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rsidR="00266D99" w:rsidRDefault="00266D99" w:rsidP="00266D99">
      <w:pPr>
        <w:rPr>
          <w:rFonts w:ascii="Arial" w:hAnsi="Arial" w:cs="Arial"/>
          <w:b/>
          <w:i/>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 xml:space="preserve">davčna št.: SI99767392, matična št.: 5883088, št. IBAN SI56 </w:t>
      </w:r>
      <w:r w:rsidR="00D12936">
        <w:rPr>
          <w:rFonts w:ascii="Arial" w:hAnsi="Arial" w:cs="Arial"/>
          <w:sz w:val="20"/>
          <w:szCs w:val="20"/>
        </w:rPr>
        <w:t>0110 0010 0011 010</w:t>
      </w:r>
      <w:r w:rsidRPr="00CF535E">
        <w:rPr>
          <w:rFonts w:ascii="Arial" w:hAnsi="Arial" w:cs="Arial"/>
          <w:sz w:val="20"/>
          <w:szCs w:val="20"/>
        </w:rPr>
        <w:br/>
        <w:t>(v nadaljnjem besedilu: Občina)</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rsidR="00266D99" w:rsidRPr="00CF535E" w:rsidRDefault="00266D99" w:rsidP="00266D99">
      <w:pPr>
        <w:pStyle w:val="Brezrazmikov"/>
        <w:rPr>
          <w:rFonts w:ascii="Arial" w:hAnsi="Arial" w:cs="Arial"/>
          <w:sz w:val="20"/>
          <w:szCs w:val="20"/>
        </w:rPr>
      </w:pPr>
    </w:p>
    <w:p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 xml:space="preserve">na področju ljubiteljske </w:t>
      </w:r>
      <w:r w:rsidR="00D775D0">
        <w:rPr>
          <w:rFonts w:ascii="Arial" w:hAnsi="Arial" w:cs="Arial"/>
          <w:b/>
        </w:rPr>
        <w:t>kulturne dejavnosti za leto 2023</w:t>
      </w:r>
    </w:p>
    <w:p w:rsidR="00266D99" w:rsidRDefault="00266D99" w:rsidP="00266D99">
      <w:pPr>
        <w:pStyle w:val="Brezrazmikov"/>
        <w:jc w:val="both"/>
        <w:rPr>
          <w:rFonts w:ascii="Arial" w:hAnsi="Arial" w:cs="Arial"/>
        </w:rPr>
      </w:pPr>
    </w:p>
    <w:p w:rsidR="00266D99" w:rsidRPr="003A1BB5" w:rsidRDefault="00266D99" w:rsidP="00266D99">
      <w:pPr>
        <w:pStyle w:val="Brezrazmikov"/>
        <w:jc w:val="both"/>
        <w:rPr>
          <w:rFonts w:ascii="Arial" w:hAnsi="Arial" w:cs="Arial"/>
        </w:rPr>
      </w:pPr>
    </w:p>
    <w:p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sidR="00D775D0">
        <w:rPr>
          <w:rFonts w:ascii="Arial" w:hAnsi="Arial" w:cs="Arial"/>
          <w:sz w:val="20"/>
          <w:szCs w:val="20"/>
        </w:rPr>
        <w:t>re v Občini Sevnica za leto 2023</w:t>
      </w:r>
      <w:r w:rsidRPr="00CF535E">
        <w:rPr>
          <w:rFonts w:ascii="Arial" w:hAnsi="Arial" w:cs="Arial"/>
          <w:sz w:val="20"/>
          <w:szCs w:val="20"/>
        </w:rPr>
        <w:t xml:space="preserve"> (v nadaljevanju: javni razpis);</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sidR="00D775D0">
        <w:rPr>
          <w:rFonts w:ascii="Arial" w:hAnsi="Arial" w:cs="Arial"/>
          <w:sz w:val="20"/>
          <w:szCs w:val="20"/>
        </w:rPr>
        <w:t>na področju kulture za leto 2023</w:t>
      </w:r>
      <w:r w:rsidRPr="00CF535E">
        <w:rPr>
          <w:rFonts w:ascii="Arial" w:hAnsi="Arial" w:cs="Arial"/>
          <w:sz w:val="20"/>
          <w:szCs w:val="20"/>
        </w:rPr>
        <w:t>;</w:t>
      </w:r>
    </w:p>
    <w:p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rsidR="00266D99" w:rsidRPr="00CF535E" w:rsidRDefault="00266D99" w:rsidP="00266D99">
      <w:pPr>
        <w:pStyle w:val="Brezrazmikov"/>
        <w:jc w:val="center"/>
        <w:rPr>
          <w:rFonts w:ascii="Arial" w:hAnsi="Arial" w:cs="Arial"/>
          <w:sz w:val="20"/>
          <w:szCs w:val="20"/>
        </w:rPr>
      </w:pPr>
    </w:p>
    <w:p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w:t>
      </w:r>
      <w:proofErr w:type="spellStart"/>
      <w:r w:rsidRPr="00CF535E">
        <w:rPr>
          <w:rFonts w:ascii="Arial" w:hAnsi="Arial" w:cs="Arial"/>
          <w:sz w:val="20"/>
          <w:szCs w:val="20"/>
        </w:rPr>
        <w:t>ov</w:t>
      </w:r>
      <w:proofErr w:type="spellEnd"/>
      <w:r w:rsidRPr="00CF535E">
        <w:rPr>
          <w:rFonts w:ascii="Arial" w:hAnsi="Arial" w:cs="Arial"/>
          <w:sz w:val="20"/>
          <w:szCs w:val="20"/>
        </w:rPr>
        <w:t xml:space="preserve"> oz. programa/</w:t>
      </w:r>
      <w:proofErr w:type="spellStart"/>
      <w:r w:rsidRPr="00CF535E">
        <w:rPr>
          <w:rFonts w:ascii="Arial" w:hAnsi="Arial" w:cs="Arial"/>
          <w:sz w:val="20"/>
          <w:szCs w:val="20"/>
        </w:rPr>
        <w:t>ov</w:t>
      </w:r>
      <w:proofErr w:type="spellEnd"/>
      <w:r w:rsidRPr="00CF535E">
        <w:rPr>
          <w:rFonts w:ascii="Arial" w:hAnsi="Arial" w:cs="Arial"/>
          <w:sz w:val="20"/>
          <w:szCs w:val="20"/>
        </w:rPr>
        <w:t>, ki je bil/so bili izbran/i na osnovi javnega razpisa za sofinancira</w:t>
      </w:r>
      <w:r>
        <w:rPr>
          <w:rFonts w:ascii="Arial" w:hAnsi="Arial" w:cs="Arial"/>
          <w:sz w:val="20"/>
          <w:szCs w:val="20"/>
        </w:rPr>
        <w:t>nje programov oz projekt</w:t>
      </w:r>
      <w:r w:rsidR="00D775D0">
        <w:rPr>
          <w:rFonts w:ascii="Arial" w:hAnsi="Arial" w:cs="Arial"/>
          <w:sz w:val="20"/>
          <w:szCs w:val="20"/>
        </w:rPr>
        <w:t>ov v občini Sevnica za leto 2023</w:t>
      </w:r>
      <w:r w:rsidRPr="00CF535E">
        <w:rPr>
          <w:rFonts w:ascii="Arial" w:hAnsi="Arial" w:cs="Arial"/>
          <w:sz w:val="20"/>
          <w:szCs w:val="20"/>
        </w:rPr>
        <w:t>:</w:t>
      </w:r>
    </w:p>
    <w:p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shd w:val="clear" w:color="auto" w:fill="auto"/>
          </w:tcPr>
          <w:p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r w:rsidR="00266D99" w:rsidRPr="00CF535E" w:rsidTr="00F36DB3">
        <w:tc>
          <w:tcPr>
            <w:tcW w:w="5778" w:type="dxa"/>
            <w:shd w:val="clear" w:color="auto" w:fill="auto"/>
          </w:tcPr>
          <w:p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shd w:val="clear" w:color="auto" w:fill="auto"/>
          </w:tcPr>
          <w:p w:rsidR="00266D99" w:rsidRPr="00CF535E" w:rsidRDefault="00266D99" w:rsidP="00F36DB3">
            <w:pPr>
              <w:pStyle w:val="Brezrazmikov"/>
              <w:rPr>
                <w:rFonts w:ascii="Arial" w:hAnsi="Arial" w:cs="Arial"/>
                <w:sz w:val="20"/>
                <w:szCs w:val="20"/>
              </w:rPr>
            </w:pPr>
          </w:p>
        </w:tc>
      </w:tr>
    </w:tbl>
    <w:p w:rsidR="00266D99" w:rsidRDefault="00266D99"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Default="007D1126" w:rsidP="00266D99">
      <w:pPr>
        <w:pStyle w:val="Brezrazmikov"/>
        <w:rPr>
          <w:rFonts w:ascii="Arial" w:hAnsi="Arial" w:cs="Arial"/>
          <w:sz w:val="20"/>
          <w:szCs w:val="20"/>
        </w:rPr>
      </w:pPr>
    </w:p>
    <w:p w:rsidR="007D1126" w:rsidRPr="00CF535E" w:rsidRDefault="007D1126" w:rsidP="00266D99">
      <w:pPr>
        <w:pStyle w:val="Brezrazmikov"/>
        <w:rPr>
          <w:rFonts w:ascii="Arial" w:hAnsi="Arial" w:cs="Arial"/>
          <w:sz w:val="20"/>
          <w:szCs w:val="20"/>
        </w:rPr>
      </w:pPr>
    </w:p>
    <w:p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rsidR="00266D99" w:rsidRPr="00CF535E" w:rsidRDefault="00266D99" w:rsidP="00266D99">
      <w:pPr>
        <w:pStyle w:val="Brezrazmikov"/>
        <w:jc w:val="center"/>
        <w:rPr>
          <w:rFonts w:ascii="Arial" w:hAnsi="Arial" w:cs="Arial"/>
          <w:sz w:val="20"/>
          <w:szCs w:val="20"/>
        </w:rPr>
      </w:pPr>
    </w:p>
    <w:p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rsidR="00266D99" w:rsidRPr="00CF535E" w:rsidRDefault="00266D99" w:rsidP="00266D99">
      <w:pPr>
        <w:pStyle w:val="Brezrazmikov"/>
        <w:jc w:val="both"/>
        <w:rPr>
          <w:rFonts w:ascii="Arial" w:hAnsi="Arial" w:cs="Arial"/>
          <w:sz w:val="20"/>
          <w:szCs w:val="20"/>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D775D0">
        <w:rPr>
          <w:rFonts w:ascii="Arial" w:eastAsia="Calibri" w:hAnsi="Arial" w:cs="Arial"/>
          <w:sz w:val="20"/>
          <w:szCs w:val="20"/>
          <w:lang w:eastAsia="en-US"/>
        </w:rPr>
        <w:t>azpis, najkasneje do 31.12.2023</w:t>
      </w:r>
      <w:r w:rsidRPr="00CF535E">
        <w:rPr>
          <w:rFonts w:ascii="Arial" w:eastAsia="Calibri" w:hAnsi="Arial" w:cs="Arial"/>
          <w:sz w:val="20"/>
          <w:szCs w:val="20"/>
          <w:lang w:eastAsia="en-US"/>
        </w:rPr>
        <w:t xml:space="preserve">.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sidR="00D775D0">
        <w:rPr>
          <w:rFonts w:ascii="Arial" w:eastAsia="Calibri" w:hAnsi="Arial" w:cs="Arial"/>
          <w:sz w:val="20"/>
          <w:szCs w:val="20"/>
          <w:lang w:eastAsia="en-US"/>
        </w:rPr>
        <w:t>po koncu proračunskega leta 2023</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D775D0">
        <w:rPr>
          <w:rFonts w:ascii="Arial" w:eastAsia="Calibri" w:hAnsi="Arial" w:cs="Arial"/>
          <w:sz w:val="20"/>
          <w:szCs w:val="20"/>
          <w:lang w:eastAsia="en-US"/>
        </w:rPr>
        <w:t>in sicer najkasneje do 31.1.2024</w:t>
      </w:r>
      <w:r w:rsidRPr="00CF535E">
        <w:rPr>
          <w:rFonts w:ascii="Arial" w:eastAsia="Calibri" w:hAnsi="Arial" w:cs="Arial"/>
          <w:sz w:val="20"/>
          <w:szCs w:val="20"/>
          <w:lang w:eastAsia="en-US"/>
        </w:rPr>
        <w:t>. K temu mora priložiti ustrezna dokazila o izpolnitvi prevzetih obvezn</w:t>
      </w:r>
      <w:r w:rsidR="00D775D0">
        <w:rPr>
          <w:rFonts w:ascii="Arial" w:eastAsia="Calibri" w:hAnsi="Arial" w:cs="Arial"/>
          <w:sz w:val="20"/>
          <w:szCs w:val="20"/>
          <w:lang w:eastAsia="en-US"/>
        </w:rPr>
        <w:t>ost, ki se nanašajo na leto 2023</w:t>
      </w:r>
      <w:bookmarkStart w:id="0" w:name="_GoBack"/>
      <w:bookmarkEnd w:id="0"/>
      <w:r w:rsidRPr="00CF535E">
        <w:rPr>
          <w:rFonts w:ascii="Arial" w:eastAsia="Calibri" w:hAnsi="Arial" w:cs="Arial"/>
          <w:sz w:val="20"/>
          <w:szCs w:val="20"/>
          <w:lang w:eastAsia="en-US"/>
        </w:rPr>
        <w:t>. K finančnemu poročilu je potrebno priložiti račune in dokazila o plačilu le-teh v višini odobrenih sredstev.</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rsidR="00266D99" w:rsidRPr="00CF535E" w:rsidRDefault="00266D99" w:rsidP="00266D99">
      <w:pPr>
        <w:rPr>
          <w:rFonts w:ascii="Arial" w:eastAsia="Calibri" w:hAnsi="Arial" w:cs="Arial"/>
          <w:sz w:val="20"/>
          <w:szCs w:val="20"/>
          <w:lang w:eastAsia="en-US"/>
        </w:rPr>
      </w:pPr>
    </w:p>
    <w:p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rsidR="00266D99" w:rsidRDefault="00266D99" w:rsidP="00266D99">
      <w:pPr>
        <w:jc w:val="both"/>
        <w:rPr>
          <w:rFonts w:ascii="Arial" w:eastAsia="Calibri" w:hAnsi="Arial" w:cs="Arial"/>
          <w:sz w:val="20"/>
          <w:szCs w:val="20"/>
          <w:lang w:eastAsia="en-US"/>
        </w:rPr>
      </w:pPr>
    </w:p>
    <w:p w:rsidR="009B1EB7" w:rsidRPr="00CF535E" w:rsidRDefault="009B1EB7" w:rsidP="00266D99">
      <w:pPr>
        <w:jc w:val="both"/>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rsidR="00266D99" w:rsidRDefault="00266D99" w:rsidP="00266D99">
      <w:pPr>
        <w:rPr>
          <w:rFonts w:ascii="Arial" w:eastAsia="Calibri" w:hAnsi="Arial" w:cs="Arial"/>
          <w:sz w:val="20"/>
          <w:szCs w:val="20"/>
          <w:lang w:eastAsia="en-US"/>
        </w:rPr>
      </w:pP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rsidR="00266D99" w:rsidRPr="00CF535E" w:rsidRDefault="00266D99" w:rsidP="00266D99">
      <w:pPr>
        <w:jc w:val="both"/>
        <w:rPr>
          <w:rFonts w:ascii="Arial" w:eastAsia="Calibri" w:hAnsi="Arial" w:cs="Arial"/>
          <w:sz w:val="20"/>
          <w:szCs w:val="20"/>
          <w:lang w:eastAsia="en-US"/>
        </w:rPr>
      </w:pPr>
    </w:p>
    <w:p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rsidR="00266D99" w:rsidRPr="00CF535E" w:rsidRDefault="00266D99" w:rsidP="00266D99">
      <w:pPr>
        <w:rPr>
          <w:rFonts w:ascii="Arial" w:eastAsia="Calibri" w:hAnsi="Arial" w:cs="Arial"/>
          <w:sz w:val="20"/>
          <w:szCs w:val="20"/>
          <w:lang w:eastAsia="en-US"/>
        </w:rPr>
      </w:pPr>
    </w:p>
    <w:p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Pr>
          <w:rFonts w:ascii="Arial" w:hAnsi="Arial" w:cs="Arial"/>
          <w:sz w:val="20"/>
          <w:szCs w:val="20"/>
        </w:rPr>
        <w:tab/>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rsidR="00266D99" w:rsidRPr="003A1BB5" w:rsidRDefault="00266D99" w:rsidP="00266D99">
      <w:pPr>
        <w:pStyle w:val="Brezrazmikov"/>
        <w:rPr>
          <w:rFonts w:ascii="Arial" w:hAnsi="Arial" w:cs="Arial"/>
        </w:rPr>
      </w:pPr>
    </w:p>
    <w:p w:rsidR="00266D99" w:rsidRPr="001C029D" w:rsidRDefault="00266D99" w:rsidP="00266D99">
      <w:pPr>
        <w:autoSpaceDE w:val="0"/>
        <w:autoSpaceDN w:val="0"/>
        <w:adjustRightInd w:val="0"/>
        <w:jc w:val="both"/>
        <w:rPr>
          <w:rFonts w:ascii="Arial" w:eastAsia="TimesNewRomanPSMT" w:hAnsi="Arial" w:cs="Arial"/>
          <w:szCs w:val="23"/>
        </w:rPr>
      </w:pPr>
    </w:p>
    <w:p w:rsidR="00E90CE0" w:rsidRPr="00266D99" w:rsidRDefault="00E90CE0" w:rsidP="00266D99"/>
    <w:sectPr w:rsidR="00E90CE0" w:rsidRPr="00266D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5B5" w:rsidRDefault="00F135B5" w:rsidP="00C43811">
      <w:r>
        <w:separator/>
      </w:r>
    </w:p>
  </w:endnote>
  <w:endnote w:type="continuationSeparator" w:id="0">
    <w:p w:rsidR="00F135B5" w:rsidRDefault="00F135B5"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381818"/>
      <w:docPartObj>
        <w:docPartGallery w:val="Page Numbers (Bottom of Page)"/>
        <w:docPartUnique/>
      </w:docPartObj>
    </w:sdtPr>
    <w:sdtEndPr/>
    <w:sdtContent>
      <w:p w:rsidR="00A33BEA" w:rsidRDefault="00A33BEA">
        <w:pPr>
          <w:pStyle w:val="Noga"/>
          <w:jc w:val="center"/>
        </w:pPr>
        <w:r>
          <w:fldChar w:fldCharType="begin"/>
        </w:r>
        <w:r>
          <w:instrText>PAGE   \* MERGEFORMAT</w:instrText>
        </w:r>
        <w:r>
          <w:fldChar w:fldCharType="separate"/>
        </w:r>
        <w:r w:rsidR="00D775D0">
          <w:rPr>
            <w:noProof/>
          </w:rPr>
          <w:t>3</w:t>
        </w:r>
        <w:r>
          <w:fldChar w:fldCharType="end"/>
        </w:r>
      </w:p>
    </w:sdtContent>
  </w:sdt>
  <w:p w:rsidR="00A33BEA" w:rsidRDefault="00A33B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5B5" w:rsidRDefault="00F135B5" w:rsidP="00C43811">
      <w:r>
        <w:separator/>
      </w:r>
    </w:p>
  </w:footnote>
  <w:footnote w:type="continuationSeparator" w:id="0">
    <w:p w:rsidR="00F135B5" w:rsidRDefault="00F135B5" w:rsidP="00C43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11"/>
    <w:rsid w:val="000D23A5"/>
    <w:rsid w:val="000D586D"/>
    <w:rsid w:val="000E2040"/>
    <w:rsid w:val="000E2367"/>
    <w:rsid w:val="00111D24"/>
    <w:rsid w:val="00145A18"/>
    <w:rsid w:val="00155C33"/>
    <w:rsid w:val="001A2158"/>
    <w:rsid w:val="001A252D"/>
    <w:rsid w:val="001F5BF2"/>
    <w:rsid w:val="0026137B"/>
    <w:rsid w:val="00266D99"/>
    <w:rsid w:val="002874F2"/>
    <w:rsid w:val="003057D1"/>
    <w:rsid w:val="00331DAD"/>
    <w:rsid w:val="003772D3"/>
    <w:rsid w:val="003C311B"/>
    <w:rsid w:val="003D0F73"/>
    <w:rsid w:val="004048EF"/>
    <w:rsid w:val="005431AA"/>
    <w:rsid w:val="005874AC"/>
    <w:rsid w:val="0060355C"/>
    <w:rsid w:val="00612BE5"/>
    <w:rsid w:val="00635DFC"/>
    <w:rsid w:val="00663BBD"/>
    <w:rsid w:val="006C0A82"/>
    <w:rsid w:val="007071C6"/>
    <w:rsid w:val="00713A95"/>
    <w:rsid w:val="0073311E"/>
    <w:rsid w:val="007344D4"/>
    <w:rsid w:val="007618A0"/>
    <w:rsid w:val="00767AFD"/>
    <w:rsid w:val="007A5D6D"/>
    <w:rsid w:val="007D1126"/>
    <w:rsid w:val="007E4957"/>
    <w:rsid w:val="008376BC"/>
    <w:rsid w:val="00850B28"/>
    <w:rsid w:val="009171AE"/>
    <w:rsid w:val="00944C4C"/>
    <w:rsid w:val="00973948"/>
    <w:rsid w:val="009B1EB7"/>
    <w:rsid w:val="009C58F1"/>
    <w:rsid w:val="009C7C0C"/>
    <w:rsid w:val="00A30060"/>
    <w:rsid w:val="00A33BEA"/>
    <w:rsid w:val="00A84218"/>
    <w:rsid w:val="00AD4E08"/>
    <w:rsid w:val="00B34E29"/>
    <w:rsid w:val="00C40E90"/>
    <w:rsid w:val="00C43811"/>
    <w:rsid w:val="00CA3F9B"/>
    <w:rsid w:val="00D12936"/>
    <w:rsid w:val="00D416A7"/>
    <w:rsid w:val="00D5157C"/>
    <w:rsid w:val="00D775D0"/>
    <w:rsid w:val="00DA2D32"/>
    <w:rsid w:val="00DC2D73"/>
    <w:rsid w:val="00DF7466"/>
    <w:rsid w:val="00E8000D"/>
    <w:rsid w:val="00E90CE0"/>
    <w:rsid w:val="00F135B5"/>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938</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46</cp:revision>
  <dcterms:created xsi:type="dcterms:W3CDTF">2020-01-16T14:08:00Z</dcterms:created>
  <dcterms:modified xsi:type="dcterms:W3CDTF">2023-02-27T13:23:00Z</dcterms:modified>
</cp:coreProperties>
</file>