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B0" w:rsidRPr="000C5C95" w:rsidRDefault="00DB51CC" w:rsidP="00DD78B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3</w:t>
      </w:r>
      <w:r w:rsidR="00DD78B0" w:rsidRPr="000C5C95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 w:rsidR="00DD78B0"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:rsidR="00DD78B0" w:rsidRDefault="00DD78B0" w:rsidP="00DD78B0">
      <w:pPr>
        <w:rPr>
          <w:rFonts w:ascii="Arial" w:hAnsi="Arial" w:cs="Arial"/>
          <w:b/>
          <w:i/>
        </w:rPr>
      </w:pP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davčna št.: SI99767392, matična št.: 5883088, št. IBAN SI56 0131 0010 0008 286</w:t>
      </w:r>
      <w:r w:rsidRPr="00CF535E">
        <w:rPr>
          <w:rFonts w:ascii="Arial" w:hAnsi="Arial" w:cs="Arial"/>
          <w:sz w:val="20"/>
          <w:szCs w:val="20"/>
        </w:rPr>
        <w:br/>
        <w:t>(v nadaljnjem besedilu: Občina)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in 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Vlagatelj, naslov, pošta </w:t>
      </w:r>
      <w:r w:rsidRPr="00CF535E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________________, ki ga zastopa ___________________________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št: ___</w:t>
      </w:r>
      <w:r w:rsidRPr="00CF535E">
        <w:rPr>
          <w:rFonts w:ascii="Arial" w:hAnsi="Arial" w:cs="Arial"/>
          <w:sz w:val="20"/>
          <w:szCs w:val="20"/>
        </w:rPr>
        <w:t>_______, matična št.: ___________, št. IBAN _____________</w:t>
      </w:r>
      <w:r>
        <w:rPr>
          <w:rFonts w:ascii="Arial" w:hAnsi="Arial" w:cs="Arial"/>
          <w:sz w:val="20"/>
          <w:szCs w:val="20"/>
        </w:rPr>
        <w:t>________</w:t>
      </w:r>
      <w:r w:rsidRPr="00CF535E">
        <w:rPr>
          <w:rFonts w:ascii="Arial" w:hAnsi="Arial" w:cs="Arial"/>
          <w:sz w:val="20"/>
          <w:szCs w:val="20"/>
        </w:rPr>
        <w:t>____________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(v nadaljnjem besedilu: izvajalec)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skleneta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G O D B O št. ______________ - _____</w:t>
      </w:r>
    </w:p>
    <w:p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 w:rsidRPr="003A1BB5">
        <w:rPr>
          <w:rFonts w:ascii="Arial" w:hAnsi="Arial" w:cs="Arial"/>
          <w:b/>
        </w:rPr>
        <w:t xml:space="preserve">o sofinanciranju </w:t>
      </w:r>
      <w:r w:rsidR="00463B68">
        <w:rPr>
          <w:rFonts w:ascii="Arial" w:hAnsi="Arial" w:cs="Arial"/>
          <w:b/>
        </w:rPr>
        <w:t xml:space="preserve">obnove kulturnega </w:t>
      </w:r>
      <w:r>
        <w:rPr>
          <w:rFonts w:ascii="Arial" w:hAnsi="Arial" w:cs="Arial"/>
          <w:b/>
        </w:rPr>
        <w:t xml:space="preserve">v </w:t>
      </w:r>
      <w:r w:rsidR="00DB4DF4">
        <w:rPr>
          <w:rFonts w:ascii="Arial" w:hAnsi="Arial" w:cs="Arial"/>
          <w:b/>
        </w:rPr>
        <w:t xml:space="preserve">spomenika </w:t>
      </w:r>
      <w:r w:rsidR="007D6889">
        <w:rPr>
          <w:rFonts w:ascii="Arial" w:hAnsi="Arial" w:cs="Arial"/>
          <w:b/>
        </w:rPr>
        <w:t>Občini Sevnica v letu 202</w:t>
      </w:r>
      <w:r w:rsidR="00A7072E">
        <w:rPr>
          <w:rFonts w:ascii="Arial" w:hAnsi="Arial" w:cs="Arial"/>
          <w:b/>
        </w:rPr>
        <w:t>3</w:t>
      </w:r>
    </w:p>
    <w:p w:rsidR="00DD78B0" w:rsidRPr="003A1BB5" w:rsidRDefault="00DD78B0" w:rsidP="00DD78B0">
      <w:pPr>
        <w:pStyle w:val="Brezrazmikov"/>
        <w:jc w:val="both"/>
        <w:rPr>
          <w:rFonts w:ascii="Arial" w:hAnsi="Arial" w:cs="Arial"/>
        </w:rPr>
      </w:pPr>
    </w:p>
    <w:p w:rsidR="00DD78B0" w:rsidRPr="000B32AA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0B32AA">
        <w:rPr>
          <w:rFonts w:ascii="Arial" w:hAnsi="Arial" w:cs="Arial"/>
          <w:b/>
          <w:sz w:val="20"/>
          <w:szCs w:val="20"/>
        </w:rPr>
        <w:t xml:space="preserve">člen 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Pogodbeni stranki uvodoma ugotavljata, da:</w:t>
      </w:r>
    </w:p>
    <w:p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je bil dne, ________, v Uradnem listu RS, št. _____, objavljen Javni razpis </w:t>
      </w:r>
      <w:r w:rsidR="00463B68">
        <w:rPr>
          <w:rFonts w:ascii="Arial" w:hAnsi="Arial" w:cs="Arial"/>
          <w:sz w:val="20"/>
          <w:szCs w:val="20"/>
        </w:rPr>
        <w:t>za sofinanciranje obnove kulturnih spomeni</w:t>
      </w:r>
      <w:r w:rsidR="007D6889">
        <w:rPr>
          <w:rFonts w:ascii="Arial" w:hAnsi="Arial" w:cs="Arial"/>
          <w:sz w:val="20"/>
          <w:szCs w:val="20"/>
        </w:rPr>
        <w:t>kov v Občini Sevnica v letu 202</w:t>
      </w:r>
      <w:r w:rsidR="00A7072E">
        <w:rPr>
          <w:rFonts w:ascii="Arial" w:hAnsi="Arial" w:cs="Arial"/>
          <w:sz w:val="20"/>
          <w:szCs w:val="20"/>
        </w:rPr>
        <w:t>3</w:t>
      </w:r>
      <w:r w:rsidR="00463B68"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(v nadaljevanju: javni razpis);</w:t>
      </w:r>
    </w:p>
    <w:p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</w:t>
      </w:r>
      <w:r w:rsidR="00463B68">
        <w:rPr>
          <w:rFonts w:ascii="Arial" w:hAnsi="Arial" w:cs="Arial"/>
          <w:sz w:val="20"/>
          <w:szCs w:val="20"/>
        </w:rPr>
        <w:t xml:space="preserve"> za sofinanciranje obnove kulturnih spomeni</w:t>
      </w:r>
      <w:r w:rsidR="00D20D69">
        <w:rPr>
          <w:rFonts w:ascii="Arial" w:hAnsi="Arial" w:cs="Arial"/>
          <w:sz w:val="20"/>
          <w:szCs w:val="20"/>
        </w:rPr>
        <w:t>kov v Občini Sevnica v letu 202</w:t>
      </w:r>
      <w:r w:rsidR="00A7072E">
        <w:rPr>
          <w:rFonts w:ascii="Arial" w:hAnsi="Arial" w:cs="Arial"/>
          <w:sz w:val="20"/>
          <w:szCs w:val="20"/>
        </w:rPr>
        <w:t>3</w:t>
      </w:r>
      <w:r w:rsidRPr="00CF535E">
        <w:rPr>
          <w:rFonts w:ascii="Arial" w:hAnsi="Arial" w:cs="Arial"/>
          <w:sz w:val="20"/>
          <w:szCs w:val="20"/>
        </w:rPr>
        <w:t>;</w:t>
      </w:r>
    </w:p>
    <w:p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 xml:space="preserve">člen </w:t>
      </w:r>
    </w:p>
    <w:p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 te pogodbe je sofinanciranje obnove kulturnega spomenika: ___________________________</w:t>
      </w:r>
      <w:r w:rsidR="008F0284">
        <w:rPr>
          <w:rFonts w:ascii="Arial" w:hAnsi="Arial" w:cs="Arial"/>
          <w:sz w:val="20"/>
          <w:szCs w:val="20"/>
        </w:rPr>
        <w:t xml:space="preserve">_____________________, </w:t>
      </w:r>
      <w:proofErr w:type="spellStart"/>
      <w:r w:rsidR="008F0284">
        <w:rPr>
          <w:rFonts w:ascii="Arial" w:hAnsi="Arial" w:cs="Arial"/>
          <w:sz w:val="20"/>
          <w:szCs w:val="20"/>
        </w:rPr>
        <w:t>parc</w:t>
      </w:r>
      <w:proofErr w:type="spellEnd"/>
      <w:r w:rsidR="008F0284">
        <w:rPr>
          <w:rFonts w:ascii="Arial" w:hAnsi="Arial" w:cs="Arial"/>
          <w:sz w:val="20"/>
          <w:szCs w:val="20"/>
        </w:rPr>
        <w:t>. št. ________________________, k.o. ____________________________________.</w:t>
      </w:r>
    </w:p>
    <w:p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>3. člen</w:t>
      </w:r>
    </w:p>
    <w:p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:rsidR="00DD78B0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za obnovo kulturnega spomenika upravičencu zagotovila nepovratna finančna sredstva v višini ___________________ EUR iz proračunske postavke 18481 – Sredstva za obnovo in ohranjanje kulturne dediščine, konto 412000 – Tekoči transferi nepridobitnim organizacijam in ustanovam.</w:t>
      </w:r>
    </w:p>
    <w:p w:rsidR="008F0284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8F0284" w:rsidRPr="00CF535E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Občina bo dogovorjena sredstva nakazala na transakcijski račun </w:t>
      </w:r>
      <w:r w:rsidR="00766D47">
        <w:rPr>
          <w:rFonts w:ascii="Arial" w:hAnsi="Arial" w:cs="Arial"/>
          <w:sz w:val="20"/>
          <w:szCs w:val="20"/>
        </w:rPr>
        <w:t>št. ___________________________ odprt pri ___________________ v roku 30 dni od prejema zahtevka za nakazilo sredstev s priloženim vsebinskim in finančnim poročilom, računi in dokazilu o plačilu le-teh ter ostalimi dokazili o izvedbi obnove.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8F0284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Nadzor nad izvajanjem namenske porabe proračunskih sredstev izvaja občinska uprava, izvajalec je dolžan omogočiti nadzor.</w:t>
      </w:r>
    </w:p>
    <w:p w:rsidR="00766D47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66D47" w:rsidRPr="000B32AA" w:rsidRDefault="00766D47" w:rsidP="00766D47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B32AA">
        <w:rPr>
          <w:rFonts w:ascii="Arial" w:eastAsia="Calibri" w:hAnsi="Arial" w:cs="Arial"/>
          <w:b/>
          <w:sz w:val="20"/>
          <w:szCs w:val="20"/>
          <w:lang w:eastAsia="en-US"/>
        </w:rPr>
        <w:t>5. člen</w:t>
      </w:r>
    </w:p>
    <w:p w:rsidR="00766D47" w:rsidRDefault="00766D47" w:rsidP="00766D47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766D47" w:rsidRDefault="00766D47" w:rsidP="00766D4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se zaveže, da bo:</w:t>
      </w:r>
    </w:p>
    <w:p w:rsidR="00766D47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sredstva porabil racionalno in ne bo zahteval dodatnih sredstev za izvajanje obnove,</w:t>
      </w:r>
    </w:p>
    <w:p w:rsidR="000B32AA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obnovo 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izvedel v letu </w:t>
      </w:r>
      <w:r w:rsidR="00D20D69">
        <w:rPr>
          <w:rFonts w:ascii="Arial" w:eastAsia="Calibri" w:hAnsi="Arial" w:cs="Arial"/>
          <w:sz w:val="20"/>
          <w:szCs w:val="20"/>
          <w:lang w:eastAsia="en-US"/>
        </w:rPr>
        <w:t>202</w:t>
      </w:r>
      <w:r w:rsidR="00A7072E">
        <w:rPr>
          <w:rFonts w:ascii="Arial" w:eastAsia="Calibri" w:hAnsi="Arial" w:cs="Arial"/>
          <w:sz w:val="20"/>
          <w:szCs w:val="20"/>
          <w:lang w:eastAsia="en-US"/>
        </w:rPr>
        <w:t>3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kot je to opredelil v vlogi in za kar so mu bila sredstva s sklepom iz 1. člena te pogodbe dodeljena,</w:t>
      </w:r>
    </w:p>
    <w:p w:rsidR="000B32AA" w:rsidRDefault="000B32AA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 primeru, da se ugotovi drugačna raba sredstev kot jo je opredelil v vlogi, v roku, ki ga bo določila občina, sredstva vrnil v proračun, skupaj z zakonskimi zamudnimi obrestmi od dneva nakazila do dneva vračila,</w:t>
      </w:r>
    </w:p>
    <w:p w:rsidR="000B32AA" w:rsidRDefault="00D20D69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najkasneje do 30.11.202</w:t>
      </w:r>
      <w:r w:rsidR="00A7072E">
        <w:rPr>
          <w:rFonts w:ascii="Arial" w:eastAsia="Calibri" w:hAnsi="Arial" w:cs="Arial"/>
          <w:sz w:val="20"/>
          <w:szCs w:val="20"/>
          <w:lang w:eastAsia="en-US"/>
        </w:rPr>
        <w:t>3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dostavil zahtevek s priloženim vsebinskim in finančnim poroči</w:t>
      </w:r>
      <w:r>
        <w:rPr>
          <w:rFonts w:ascii="Arial" w:eastAsia="Calibri" w:hAnsi="Arial" w:cs="Arial"/>
          <w:sz w:val="20"/>
          <w:szCs w:val="20"/>
          <w:lang w:eastAsia="en-US"/>
        </w:rPr>
        <w:t>lom o izvedbi obnove v letu 202</w:t>
      </w:r>
      <w:r w:rsidR="00A7072E">
        <w:rPr>
          <w:rFonts w:ascii="Arial" w:eastAsia="Calibri" w:hAnsi="Arial" w:cs="Arial"/>
          <w:sz w:val="20"/>
          <w:szCs w:val="20"/>
          <w:lang w:eastAsia="en-US"/>
        </w:rPr>
        <w:t>3</w:t>
      </w:r>
      <w:bookmarkStart w:id="0" w:name="_GoBack"/>
      <w:bookmarkEnd w:id="0"/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(s slikovnim gradivom po izvedeni obnovi, fotokopijami računov ter dokazili o plačilu),</w:t>
      </w:r>
    </w:p>
    <w:p w:rsidR="00DD78B0" w:rsidRPr="00B97981" w:rsidRDefault="000B32AA" w:rsidP="00DD78B0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omogočil občini vpogled v dokumentacijo in kontrolo koriščenja namenskih sredstev na terenu.  </w:t>
      </w:r>
    </w:p>
    <w:p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6.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Default="000B32AA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je dolžan vrniti nenamensko porabljena sredstva skupaj z zakonskimi zamudnimi obrestmi, ki se obračunavajo od dneva izplačila upravičencu do dneva vračila sredstev v primerih, ko se ugotovi:</w:t>
      </w:r>
    </w:p>
    <w:p w:rsidR="000B32AA" w:rsidRDefault="0094039F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so bila dodeljena sredstva delno ali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 xml:space="preserve"> v celoti nenamensko porabljena,</w:t>
      </w:r>
    </w:p>
    <w:p w:rsidR="00B97981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je upravičenec za katerikoli namen pridobitve sredstev navajal neresnične podatke,</w:t>
      </w:r>
    </w:p>
    <w:p w:rsidR="00B97981" w:rsidRPr="000B32AA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druge nepravilnosti pri porabi sredstev.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7.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V primeru, da nastopijo okoliščine, ki utegnejo vplivati na terminsko in/ali vsebinsko izvedbo programov, za katero so dodeljena sredstva proračuna Občine Sevnica, mora izvajalec pisno obrazložiti in utemeljiti svoj predlog za po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>daljšanje roka izvedbe obnove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 in roka porabe sredstev glede na predviden terminski plan oz. obrazložiti predlagane vsebinske spremembe z navedbo razlogov. V nasprotnem primeru izgubi pravico do porabe sredstev.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Naročnica glede na spremenjene okoliščine oceni, ali še ostaja pri sofinanciranju programa iz te pogodbe ali pa odstopi od te pogodbe. V primeru, da naročnica vztraja pri sofinanciranju tega programa, se pogodbeni stranki dogovorita o novih pogojih v obliki aneksov k tej pogodbi. 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Naročnica lahko odstopi od te pogodbe in zahteva vračilo že izplačanih proračunskih sredstev z zakonitimi zamudnimi obrestmi od dneva prejetja sredstev do dneva vračila tudi v primerih: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mu izvajalec ne omogoči nadzora v skladu s 8. členom te pogodbe,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se ugotovi, da je izvajalec nenamensko uporabil prejeta sredstva,</w:t>
      </w:r>
    </w:p>
    <w:p w:rsidR="00DD78B0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izvajalec kako drugače ne izpolnjuje svojih obveznosti iz te pogodbe.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Pri urejanju medsebojnih vprašanj, ki bodo nastala v zvezi z izvajanjem te pogodbe, zastopata: 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>na strani Občine Sevnica 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na strani izvajalca: __________</w:t>
      </w:r>
      <w:r>
        <w:rPr>
          <w:rFonts w:ascii="Arial" w:eastAsia="Calibri" w:hAnsi="Arial" w:cs="Arial"/>
          <w:sz w:val="20"/>
          <w:szCs w:val="20"/>
          <w:lang w:eastAsia="en-US"/>
        </w:rPr>
        <w:t>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__,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Morebitne spore iz te pogodbe bosta pogodbeni stranki reševali sporazumno. Če sporazumne rešitve ne bi mogli doseči, je za reševanje sporov pristojno okrajno sodišče v Sevnici.</w:t>
      </w: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11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Pogodba je sklenjena in začne veljati z dnem podpisa pogodbenih strank. Pogodba je napisana v štirih enakih izvodih, od katerih prejmeta obe stranki po dva izvoda. 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Števil</w:t>
      </w:r>
      <w:r w:rsidR="00B97981">
        <w:rPr>
          <w:rFonts w:ascii="Arial" w:hAnsi="Arial" w:cs="Arial"/>
          <w:sz w:val="20"/>
          <w:szCs w:val="20"/>
        </w:rPr>
        <w:t>k</w:t>
      </w:r>
      <w:r w:rsidRPr="00CF535E">
        <w:rPr>
          <w:rFonts w:ascii="Arial" w:hAnsi="Arial" w:cs="Arial"/>
          <w:sz w:val="20"/>
          <w:szCs w:val="20"/>
        </w:rPr>
        <w:t>a: ______________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Datum podpisa: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    </w:t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106D71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Datum podpisa: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="00106D71">
        <w:rPr>
          <w:rFonts w:ascii="Arial" w:hAnsi="Arial" w:cs="Arial"/>
          <w:sz w:val="20"/>
          <w:szCs w:val="20"/>
        </w:rPr>
        <w:t xml:space="preserve">                    </w:t>
      </w:r>
      <w:r w:rsidRPr="00CF535E">
        <w:rPr>
          <w:rFonts w:ascii="Arial" w:hAnsi="Arial" w:cs="Arial"/>
          <w:sz w:val="20"/>
          <w:szCs w:val="20"/>
        </w:rPr>
        <w:t>________________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Izvajalec: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CF535E">
        <w:rPr>
          <w:rFonts w:ascii="Arial" w:hAnsi="Arial" w:cs="Arial"/>
          <w:sz w:val="20"/>
          <w:szCs w:val="20"/>
        </w:rPr>
        <w:t xml:space="preserve"> Občina Sevnica</w:t>
      </w:r>
    </w:p>
    <w:p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CF535E">
        <w:rPr>
          <w:rFonts w:ascii="Arial" w:hAnsi="Arial" w:cs="Arial"/>
          <w:sz w:val="20"/>
          <w:szCs w:val="20"/>
        </w:rPr>
        <w:t>Srečko Ocvirk,</w:t>
      </w:r>
    </w:p>
    <w:p w:rsidR="00DD78B0" w:rsidRPr="00B97981" w:rsidRDefault="00B97981" w:rsidP="00B97981">
      <w:pPr>
        <w:pStyle w:val="Brezrazmikov"/>
        <w:tabs>
          <w:tab w:val="left" w:pos="56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 w:rsidR="00DD78B0" w:rsidRPr="00CF535E">
        <w:rPr>
          <w:rFonts w:ascii="Arial" w:hAnsi="Arial" w:cs="Arial"/>
          <w:sz w:val="20"/>
          <w:szCs w:val="20"/>
        </w:rPr>
        <w:tab/>
        <w:t xml:space="preserve">      </w:t>
      </w:r>
      <w:r w:rsidR="00DD78B0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župan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DD78B0" w:rsidRPr="001C029D" w:rsidRDefault="00DD78B0" w:rsidP="00DD78B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Cs w:val="23"/>
        </w:rPr>
      </w:pPr>
    </w:p>
    <w:sectPr w:rsidR="00DD78B0" w:rsidRPr="001C0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D6" w:rsidRDefault="00EB1FD6" w:rsidP="00C43811">
      <w:r>
        <w:separator/>
      </w:r>
    </w:p>
  </w:endnote>
  <w:endnote w:type="continuationSeparator" w:id="0">
    <w:p w:rsidR="00EB1FD6" w:rsidRDefault="00EB1FD6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72E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D6" w:rsidRDefault="00EB1FD6" w:rsidP="00C43811">
      <w:r>
        <w:separator/>
      </w:r>
    </w:p>
  </w:footnote>
  <w:footnote w:type="continuationSeparator" w:id="0">
    <w:p w:rsidR="00EB1FD6" w:rsidRDefault="00EB1FD6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7729D"/>
    <w:multiLevelType w:val="hybridMultilevel"/>
    <w:tmpl w:val="69E25E60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A6EA8"/>
    <w:multiLevelType w:val="hybridMultilevel"/>
    <w:tmpl w:val="FF6EC018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9527D"/>
    <w:multiLevelType w:val="hybridMultilevel"/>
    <w:tmpl w:val="FF4CB7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8418D"/>
    <w:multiLevelType w:val="hybridMultilevel"/>
    <w:tmpl w:val="F7785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B32AA"/>
    <w:rsid w:val="000D586D"/>
    <w:rsid w:val="000E2022"/>
    <w:rsid w:val="000E2367"/>
    <w:rsid w:val="00106D71"/>
    <w:rsid w:val="0014797C"/>
    <w:rsid w:val="00155C33"/>
    <w:rsid w:val="001F4E13"/>
    <w:rsid w:val="0026137B"/>
    <w:rsid w:val="002B30DB"/>
    <w:rsid w:val="00331DAD"/>
    <w:rsid w:val="003C5AE4"/>
    <w:rsid w:val="003D0F73"/>
    <w:rsid w:val="00463B68"/>
    <w:rsid w:val="00512A52"/>
    <w:rsid w:val="0057678D"/>
    <w:rsid w:val="005C6724"/>
    <w:rsid w:val="0060355C"/>
    <w:rsid w:val="00635DFC"/>
    <w:rsid w:val="00657DF1"/>
    <w:rsid w:val="00663BBD"/>
    <w:rsid w:val="006C0A82"/>
    <w:rsid w:val="00713A95"/>
    <w:rsid w:val="0073311E"/>
    <w:rsid w:val="00733330"/>
    <w:rsid w:val="00766D47"/>
    <w:rsid w:val="00767AFD"/>
    <w:rsid w:val="007A5D6D"/>
    <w:rsid w:val="007D6889"/>
    <w:rsid w:val="007E4957"/>
    <w:rsid w:val="007E67CF"/>
    <w:rsid w:val="00801336"/>
    <w:rsid w:val="00824D79"/>
    <w:rsid w:val="008E1879"/>
    <w:rsid w:val="008F0284"/>
    <w:rsid w:val="0094039F"/>
    <w:rsid w:val="009C58F1"/>
    <w:rsid w:val="00A33BEA"/>
    <w:rsid w:val="00A4051A"/>
    <w:rsid w:val="00A7072E"/>
    <w:rsid w:val="00A84218"/>
    <w:rsid w:val="00AA716C"/>
    <w:rsid w:val="00AC4715"/>
    <w:rsid w:val="00AD4E08"/>
    <w:rsid w:val="00B34E29"/>
    <w:rsid w:val="00B97981"/>
    <w:rsid w:val="00C40E90"/>
    <w:rsid w:val="00C43811"/>
    <w:rsid w:val="00C7765D"/>
    <w:rsid w:val="00CC5EBE"/>
    <w:rsid w:val="00D20D69"/>
    <w:rsid w:val="00D416A7"/>
    <w:rsid w:val="00D5157C"/>
    <w:rsid w:val="00DB4DF4"/>
    <w:rsid w:val="00DB51CC"/>
    <w:rsid w:val="00DD78B0"/>
    <w:rsid w:val="00E90CE0"/>
    <w:rsid w:val="00EB1FD6"/>
    <w:rsid w:val="00F215AC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paragraph" w:styleId="Brezrazmikov">
    <w:name w:val="No Spacing"/>
    <w:uiPriority w:val="1"/>
    <w:qFormat/>
    <w:rsid w:val="00DD78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paragraph" w:styleId="Brezrazmikov">
    <w:name w:val="No Spacing"/>
    <w:uiPriority w:val="1"/>
    <w:qFormat/>
    <w:rsid w:val="00DD7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37</cp:revision>
  <dcterms:created xsi:type="dcterms:W3CDTF">2020-01-16T14:08:00Z</dcterms:created>
  <dcterms:modified xsi:type="dcterms:W3CDTF">2023-02-28T13:12:00Z</dcterms:modified>
</cp:coreProperties>
</file>