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148" w:rsidRPr="007E6B06" w:rsidRDefault="00CF0148" w:rsidP="00CF0148">
      <w:pPr>
        <w:autoSpaceDE w:val="0"/>
        <w:autoSpaceDN w:val="0"/>
        <w:adjustRightInd w:val="0"/>
        <w:jc w:val="both"/>
        <w:rPr>
          <w:rFonts w:ascii="Arial" w:hAnsi="Arial" w:cs="Arial"/>
          <w:sz w:val="22"/>
          <w:szCs w:val="22"/>
        </w:rPr>
      </w:pPr>
      <w:r w:rsidRPr="007E6B06">
        <w:rPr>
          <w:rFonts w:ascii="Arial" w:hAnsi="Arial" w:cs="Arial"/>
          <w:sz w:val="22"/>
          <w:szCs w:val="22"/>
        </w:rPr>
        <w:t>Na podlagi 27. člena Zakona o javnem interesu v mladinskem sektorju (Uradni list RS, št. 42/10) in 18. člena Statuta Občine Sevnica (Uradni list RS, št. 46/15 – UPB) je Občinski svet Občine Sevnica na 11. redni seji dne 16.12.2015 sprejel</w:t>
      </w:r>
    </w:p>
    <w:p w:rsidR="00CF0148" w:rsidRPr="007E6B06" w:rsidRDefault="00CF0148" w:rsidP="00CF0148">
      <w:pPr>
        <w:autoSpaceDE w:val="0"/>
        <w:autoSpaceDN w:val="0"/>
        <w:adjustRightInd w:val="0"/>
        <w:jc w:val="both"/>
        <w:rPr>
          <w:rFonts w:ascii="Arial" w:hAnsi="Arial" w:cs="Arial"/>
          <w:sz w:val="22"/>
          <w:szCs w:val="22"/>
        </w:rPr>
      </w:pPr>
    </w:p>
    <w:p w:rsidR="00CF0148" w:rsidRPr="007E6B06" w:rsidRDefault="00CF0148" w:rsidP="00CF0148">
      <w:pPr>
        <w:autoSpaceDE w:val="0"/>
        <w:autoSpaceDN w:val="0"/>
        <w:adjustRightInd w:val="0"/>
        <w:jc w:val="both"/>
        <w:rPr>
          <w:rFonts w:ascii="Arial" w:hAnsi="Arial" w:cs="Arial"/>
          <w:color w:val="000000"/>
          <w:sz w:val="22"/>
          <w:szCs w:val="22"/>
        </w:rPr>
      </w:pPr>
    </w:p>
    <w:p w:rsidR="00CF0148" w:rsidRPr="007E6B06" w:rsidRDefault="00CF0148" w:rsidP="00CF0148">
      <w:pPr>
        <w:autoSpaceDE w:val="0"/>
        <w:autoSpaceDN w:val="0"/>
        <w:adjustRightInd w:val="0"/>
        <w:jc w:val="center"/>
        <w:rPr>
          <w:rFonts w:ascii="Arial" w:hAnsi="Arial" w:cs="Arial"/>
          <w:color w:val="000000"/>
        </w:rPr>
      </w:pPr>
      <w:r w:rsidRPr="007E6B06">
        <w:rPr>
          <w:rFonts w:ascii="Arial" w:hAnsi="Arial" w:cs="Arial"/>
          <w:b/>
          <w:bCs/>
          <w:color w:val="000000"/>
        </w:rPr>
        <w:t xml:space="preserve">P R A V I L N I K </w:t>
      </w:r>
    </w:p>
    <w:p w:rsidR="00CF0148" w:rsidRPr="007E6B06" w:rsidRDefault="00CF0148" w:rsidP="00CF0148">
      <w:pPr>
        <w:autoSpaceDE w:val="0"/>
        <w:autoSpaceDN w:val="0"/>
        <w:adjustRightInd w:val="0"/>
        <w:jc w:val="center"/>
        <w:rPr>
          <w:rFonts w:ascii="Arial" w:hAnsi="Arial" w:cs="Arial"/>
          <w:b/>
          <w:bCs/>
          <w:color w:val="000000"/>
        </w:rPr>
      </w:pPr>
      <w:r w:rsidRPr="007E6B06">
        <w:rPr>
          <w:rFonts w:ascii="Arial" w:hAnsi="Arial" w:cs="Arial"/>
          <w:b/>
          <w:bCs/>
          <w:color w:val="000000"/>
        </w:rPr>
        <w:t xml:space="preserve">za sofinanciranje mladinskih programov in projektov ter programov za mlade </w:t>
      </w:r>
      <w:r w:rsidRPr="007E6B06">
        <w:rPr>
          <w:rFonts w:ascii="Arial" w:hAnsi="Arial" w:cs="Arial"/>
          <w:b/>
          <w:bCs/>
          <w:color w:val="000000"/>
        </w:rPr>
        <w:br/>
        <w:t xml:space="preserve">v Občini Sevnica </w:t>
      </w:r>
    </w:p>
    <w:p w:rsidR="00CF0148" w:rsidRPr="007E6B06" w:rsidRDefault="00CF0148" w:rsidP="00CF0148">
      <w:pPr>
        <w:autoSpaceDE w:val="0"/>
        <w:autoSpaceDN w:val="0"/>
        <w:adjustRightInd w:val="0"/>
        <w:jc w:val="center"/>
        <w:rPr>
          <w:rFonts w:ascii="Arial" w:hAnsi="Arial" w:cs="Arial"/>
          <w:b/>
          <w:bCs/>
          <w:color w:val="000000"/>
        </w:rPr>
      </w:pPr>
    </w:p>
    <w:p w:rsidR="00CF0148" w:rsidRPr="007E6B06" w:rsidRDefault="00CF0148" w:rsidP="00CF0148">
      <w:pPr>
        <w:autoSpaceDE w:val="0"/>
        <w:autoSpaceDN w:val="0"/>
        <w:adjustRightInd w:val="0"/>
        <w:spacing w:before="240" w:after="180"/>
        <w:jc w:val="center"/>
        <w:rPr>
          <w:rFonts w:ascii="Arial" w:hAnsi="Arial" w:cs="Arial"/>
          <w:color w:val="000000"/>
          <w:sz w:val="22"/>
          <w:szCs w:val="22"/>
        </w:rPr>
      </w:pPr>
      <w:r w:rsidRPr="007E6B06">
        <w:rPr>
          <w:rFonts w:ascii="Arial" w:hAnsi="Arial" w:cs="Arial"/>
          <w:b/>
          <w:bCs/>
          <w:color w:val="000000"/>
          <w:sz w:val="22"/>
          <w:szCs w:val="22"/>
        </w:rPr>
        <w:t xml:space="preserve">I. SPLOŠNE DOLOČBE </w:t>
      </w:r>
    </w:p>
    <w:p w:rsidR="00CF0148" w:rsidRPr="007E6B06" w:rsidRDefault="00CF0148" w:rsidP="00CF0148">
      <w:pPr>
        <w:autoSpaceDE w:val="0"/>
        <w:autoSpaceDN w:val="0"/>
        <w:adjustRightInd w:val="0"/>
        <w:spacing w:before="240" w:after="180"/>
        <w:jc w:val="center"/>
        <w:rPr>
          <w:rFonts w:ascii="Arial" w:hAnsi="Arial" w:cs="Arial"/>
          <w:color w:val="000000"/>
          <w:sz w:val="22"/>
          <w:szCs w:val="22"/>
        </w:rPr>
      </w:pPr>
      <w:r w:rsidRPr="007E6B06">
        <w:rPr>
          <w:rFonts w:ascii="Arial" w:hAnsi="Arial" w:cs="Arial"/>
          <w:b/>
          <w:bCs/>
          <w:color w:val="000000"/>
          <w:sz w:val="22"/>
          <w:szCs w:val="22"/>
        </w:rPr>
        <w:t xml:space="preserve">1. člen </w:t>
      </w: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Občina Sevnica s tem pravilnikom določa postopek za izbor programov in projektov, kriterije za izbor izvajalcev ter merila za vrednotenje mladinskih programov in projektov za razdelitev sredstev, ki se sofinancirajo iz proračuna Občine Sevnica.</w:t>
      </w:r>
    </w:p>
    <w:p w:rsidR="00CF0148" w:rsidRPr="007E6B06" w:rsidRDefault="00CF0148" w:rsidP="00CF0148">
      <w:pPr>
        <w:autoSpaceDE w:val="0"/>
        <w:autoSpaceDN w:val="0"/>
        <w:adjustRightInd w:val="0"/>
        <w:spacing w:before="40"/>
        <w:jc w:val="center"/>
        <w:rPr>
          <w:rFonts w:ascii="Arial" w:hAnsi="Arial" w:cs="Arial"/>
          <w:b/>
          <w:color w:val="000000"/>
          <w:sz w:val="22"/>
          <w:szCs w:val="22"/>
        </w:rPr>
      </w:pPr>
      <w:r w:rsidRPr="007E6B06">
        <w:rPr>
          <w:rFonts w:ascii="Arial" w:hAnsi="Arial" w:cs="Arial"/>
          <w:b/>
          <w:color w:val="000000"/>
          <w:sz w:val="22"/>
          <w:szCs w:val="22"/>
        </w:rPr>
        <w:t xml:space="preserve">2. člen </w:t>
      </w:r>
    </w:p>
    <w:p w:rsidR="00CF0148" w:rsidRPr="007E6B06" w:rsidRDefault="00CF0148" w:rsidP="00CF0148">
      <w:pPr>
        <w:autoSpaceDE w:val="0"/>
        <w:autoSpaceDN w:val="0"/>
        <w:adjustRightInd w:val="0"/>
        <w:spacing w:before="40"/>
        <w:jc w:val="center"/>
        <w:rPr>
          <w:rFonts w:ascii="Arial" w:hAnsi="Arial" w:cs="Arial"/>
          <w:color w:val="000000"/>
          <w:sz w:val="22"/>
          <w:szCs w:val="22"/>
        </w:rPr>
      </w:pP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V proračunu Občine Sevnica se za posamezno leto določi višina sredstev, namenjena sofinanciranju mladinskih programov in projektov ter programov za mlade.</w:t>
      </w:r>
    </w:p>
    <w:p w:rsidR="00CF0148" w:rsidRPr="007E6B06" w:rsidRDefault="00CF0148" w:rsidP="00CF0148">
      <w:pPr>
        <w:autoSpaceDE w:val="0"/>
        <w:autoSpaceDN w:val="0"/>
        <w:adjustRightInd w:val="0"/>
        <w:spacing w:before="40"/>
        <w:jc w:val="both"/>
        <w:rPr>
          <w:rFonts w:ascii="Arial" w:hAnsi="Arial" w:cs="Arial"/>
          <w:color w:val="000000"/>
          <w:sz w:val="22"/>
          <w:szCs w:val="22"/>
        </w:rPr>
      </w:pPr>
    </w:p>
    <w:p w:rsidR="00CF0148" w:rsidRPr="007E6B06" w:rsidRDefault="00CF0148" w:rsidP="00CF0148">
      <w:pPr>
        <w:autoSpaceDE w:val="0"/>
        <w:autoSpaceDN w:val="0"/>
        <w:adjustRightInd w:val="0"/>
        <w:spacing w:before="40"/>
        <w:jc w:val="center"/>
        <w:rPr>
          <w:rFonts w:ascii="Arial" w:hAnsi="Arial" w:cs="Arial"/>
          <w:b/>
          <w:color w:val="000000"/>
          <w:sz w:val="22"/>
          <w:szCs w:val="22"/>
        </w:rPr>
      </w:pPr>
      <w:r w:rsidRPr="007E6B06">
        <w:rPr>
          <w:rFonts w:ascii="Arial" w:hAnsi="Arial" w:cs="Arial"/>
          <w:b/>
          <w:color w:val="000000"/>
          <w:sz w:val="22"/>
          <w:szCs w:val="22"/>
        </w:rPr>
        <w:t>3. člen</w:t>
      </w:r>
    </w:p>
    <w:p w:rsidR="00CF0148" w:rsidRPr="007E6B06" w:rsidRDefault="00CF0148" w:rsidP="00CF0148">
      <w:pPr>
        <w:autoSpaceDE w:val="0"/>
        <w:autoSpaceDN w:val="0"/>
        <w:adjustRightInd w:val="0"/>
        <w:spacing w:before="40"/>
        <w:jc w:val="center"/>
        <w:rPr>
          <w:rFonts w:ascii="Arial" w:hAnsi="Arial" w:cs="Arial"/>
          <w:color w:val="000000"/>
          <w:sz w:val="22"/>
          <w:szCs w:val="22"/>
        </w:rPr>
      </w:pP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 xml:space="preserve">Strokovno organizacijska in administrativno tehnična opravila v zvezi z izvedbo javnega razpisa vodi strokovna služba Občinske uprave Občine Sevnica. </w:t>
      </w:r>
    </w:p>
    <w:p w:rsidR="00CF0148" w:rsidRPr="007E6B06" w:rsidRDefault="00CF0148" w:rsidP="00CF0148">
      <w:pPr>
        <w:autoSpaceDE w:val="0"/>
        <w:autoSpaceDN w:val="0"/>
        <w:adjustRightInd w:val="0"/>
        <w:spacing w:before="40"/>
        <w:jc w:val="both"/>
        <w:rPr>
          <w:rFonts w:ascii="Arial" w:hAnsi="Arial" w:cs="Arial"/>
          <w:color w:val="000000"/>
          <w:sz w:val="22"/>
          <w:szCs w:val="22"/>
        </w:rPr>
      </w:pPr>
    </w:p>
    <w:p w:rsidR="00CF0148" w:rsidRPr="007E6B06" w:rsidRDefault="00CF0148" w:rsidP="00CF0148">
      <w:pPr>
        <w:autoSpaceDE w:val="0"/>
        <w:autoSpaceDN w:val="0"/>
        <w:adjustRightInd w:val="0"/>
        <w:spacing w:before="40"/>
        <w:jc w:val="both"/>
        <w:rPr>
          <w:rFonts w:ascii="Arial" w:hAnsi="Arial" w:cs="Arial"/>
          <w:color w:val="000000"/>
          <w:sz w:val="22"/>
          <w:szCs w:val="22"/>
        </w:rPr>
      </w:pPr>
    </w:p>
    <w:p w:rsidR="00CF0148" w:rsidRPr="007E6B06" w:rsidRDefault="00CF0148" w:rsidP="00CF0148">
      <w:pPr>
        <w:autoSpaceDE w:val="0"/>
        <w:autoSpaceDN w:val="0"/>
        <w:adjustRightInd w:val="0"/>
        <w:spacing w:before="40"/>
        <w:jc w:val="center"/>
        <w:rPr>
          <w:rFonts w:ascii="Arial" w:hAnsi="Arial" w:cs="Arial"/>
          <w:b/>
          <w:color w:val="000000"/>
          <w:sz w:val="22"/>
          <w:szCs w:val="22"/>
        </w:rPr>
      </w:pPr>
      <w:r w:rsidRPr="007E6B06">
        <w:rPr>
          <w:rFonts w:ascii="Arial" w:hAnsi="Arial" w:cs="Arial"/>
          <w:b/>
          <w:color w:val="000000"/>
          <w:sz w:val="22"/>
          <w:szCs w:val="22"/>
        </w:rPr>
        <w:t>II. POGOJI ZA PRIDOBITEV SREDSTEV</w:t>
      </w:r>
    </w:p>
    <w:p w:rsidR="00CF0148" w:rsidRPr="007E6B06" w:rsidRDefault="00CF0148" w:rsidP="00CF0148">
      <w:pPr>
        <w:autoSpaceDE w:val="0"/>
        <w:autoSpaceDN w:val="0"/>
        <w:adjustRightInd w:val="0"/>
        <w:spacing w:before="40"/>
        <w:jc w:val="center"/>
        <w:rPr>
          <w:rFonts w:ascii="Arial" w:hAnsi="Arial" w:cs="Arial"/>
          <w:color w:val="000000"/>
          <w:sz w:val="22"/>
          <w:szCs w:val="22"/>
        </w:rPr>
      </w:pPr>
    </w:p>
    <w:p w:rsidR="00CF0148" w:rsidRPr="007E6B06" w:rsidRDefault="00CF0148" w:rsidP="00CF0148">
      <w:pPr>
        <w:autoSpaceDE w:val="0"/>
        <w:autoSpaceDN w:val="0"/>
        <w:adjustRightInd w:val="0"/>
        <w:spacing w:before="40"/>
        <w:jc w:val="center"/>
        <w:rPr>
          <w:rFonts w:ascii="Arial" w:hAnsi="Arial" w:cs="Arial"/>
          <w:b/>
          <w:color w:val="000000"/>
          <w:sz w:val="22"/>
          <w:szCs w:val="22"/>
        </w:rPr>
      </w:pPr>
      <w:r w:rsidRPr="007E6B06">
        <w:rPr>
          <w:rFonts w:ascii="Arial" w:hAnsi="Arial" w:cs="Arial"/>
          <w:b/>
          <w:color w:val="000000"/>
          <w:sz w:val="22"/>
          <w:szCs w:val="22"/>
        </w:rPr>
        <w:t xml:space="preserve">4. člen </w:t>
      </w:r>
    </w:p>
    <w:p w:rsidR="00CF0148" w:rsidRPr="007E6B06" w:rsidRDefault="00CF0148" w:rsidP="00CF0148">
      <w:pPr>
        <w:autoSpaceDE w:val="0"/>
        <w:autoSpaceDN w:val="0"/>
        <w:adjustRightInd w:val="0"/>
        <w:spacing w:before="40"/>
        <w:jc w:val="center"/>
        <w:rPr>
          <w:rFonts w:ascii="Arial" w:hAnsi="Arial" w:cs="Arial"/>
          <w:color w:val="000000"/>
          <w:sz w:val="22"/>
          <w:szCs w:val="22"/>
        </w:rPr>
      </w:pP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Predmet tega pravilnika je sofinanciranje mladinskih programov in projektov ter programov za mlade v Občini Sevnica.</w:t>
      </w:r>
    </w:p>
    <w:p w:rsidR="00CF0148" w:rsidRPr="007E6B06" w:rsidRDefault="00CF0148" w:rsidP="00CF0148">
      <w:pPr>
        <w:autoSpaceDE w:val="0"/>
        <w:autoSpaceDN w:val="0"/>
        <w:adjustRightInd w:val="0"/>
        <w:spacing w:before="40"/>
        <w:jc w:val="both"/>
        <w:rPr>
          <w:rFonts w:ascii="Arial" w:hAnsi="Arial" w:cs="Arial"/>
          <w:color w:val="000000"/>
          <w:sz w:val="22"/>
          <w:szCs w:val="22"/>
        </w:rPr>
      </w:pPr>
    </w:p>
    <w:p w:rsidR="00CF0148" w:rsidRPr="007E6B06" w:rsidRDefault="00CF0148" w:rsidP="00CF0148">
      <w:pPr>
        <w:autoSpaceDE w:val="0"/>
        <w:autoSpaceDN w:val="0"/>
        <w:adjustRightInd w:val="0"/>
        <w:spacing w:before="40"/>
        <w:ind w:left="360"/>
        <w:jc w:val="center"/>
        <w:rPr>
          <w:rFonts w:ascii="Arial" w:hAnsi="Arial" w:cs="Arial"/>
          <w:b/>
          <w:color w:val="000000"/>
          <w:sz w:val="22"/>
          <w:szCs w:val="22"/>
        </w:rPr>
      </w:pPr>
      <w:r w:rsidRPr="007E6B06">
        <w:rPr>
          <w:rFonts w:ascii="Arial" w:hAnsi="Arial" w:cs="Arial"/>
          <w:b/>
          <w:color w:val="000000"/>
          <w:sz w:val="22"/>
          <w:szCs w:val="22"/>
        </w:rPr>
        <w:t>5. člen</w:t>
      </w:r>
    </w:p>
    <w:p w:rsidR="00CF0148" w:rsidRPr="007E6B06" w:rsidRDefault="00CF0148" w:rsidP="00CF0148">
      <w:pPr>
        <w:autoSpaceDE w:val="0"/>
        <w:autoSpaceDN w:val="0"/>
        <w:adjustRightInd w:val="0"/>
        <w:spacing w:before="40"/>
        <w:jc w:val="center"/>
        <w:rPr>
          <w:rFonts w:ascii="Arial" w:hAnsi="Arial" w:cs="Arial"/>
          <w:b/>
          <w:color w:val="000000"/>
          <w:sz w:val="22"/>
          <w:szCs w:val="22"/>
        </w:rPr>
      </w:pP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t>Iz proračuna Občine Sevnica se sofinancirajo naslednji mladinski programi in projekti, ki so namenjeni krepitvi in širitvi vrednot prostovoljnega dela in dela med mladimi, spodbujanju osebne avtonomije mladih in njihovi socialni integraciji ter druženju in uresničevanju njihovega interesa, in sicer predvsem:</w:t>
      </w: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p>
    <w:p w:rsidR="00CF0148" w:rsidRPr="007E6B06" w:rsidRDefault="00CF0148" w:rsidP="00CF0148">
      <w:pPr>
        <w:numPr>
          <w:ilvl w:val="0"/>
          <w:numId w:val="10"/>
        </w:num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t>spodbujanju in razvijanju neformalnih oblik vzgoje, izobraževanja in usposabljanja za večje kompetence mladih;</w:t>
      </w:r>
    </w:p>
    <w:p w:rsidR="00CF0148" w:rsidRPr="007E6B06" w:rsidRDefault="00CF0148" w:rsidP="00CF0148">
      <w:pPr>
        <w:numPr>
          <w:ilvl w:val="0"/>
          <w:numId w:val="10"/>
        </w:num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t>spodbujanju delovnih navad, prostovoljstva, solidarnosti in medgeneracijskega sodelovanja mladih;</w:t>
      </w:r>
    </w:p>
    <w:p w:rsidR="00CF0148" w:rsidRPr="007E6B06" w:rsidRDefault="00CF0148" w:rsidP="00CF0148">
      <w:pPr>
        <w:numPr>
          <w:ilvl w:val="0"/>
          <w:numId w:val="10"/>
        </w:num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t>spodbujanju zdravega, aktivnega načina življenja mladih; dvigu kakovosti življenja in aktivnemu preživljanju prostega časa otrok in mladine;</w:t>
      </w:r>
    </w:p>
    <w:p w:rsidR="00CF0148" w:rsidRPr="007E6B06" w:rsidRDefault="00CF0148" w:rsidP="00CF0148">
      <w:pPr>
        <w:numPr>
          <w:ilvl w:val="0"/>
          <w:numId w:val="10"/>
        </w:num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lastRenderedPageBreak/>
        <w:t>spodbujanju in razvijanju raziskovalnega, inovativnega in ustvarjalnega dela;</w:t>
      </w:r>
    </w:p>
    <w:p w:rsidR="00CF0148" w:rsidRPr="007E6B06" w:rsidRDefault="00CF0148" w:rsidP="00CF0148">
      <w:pPr>
        <w:numPr>
          <w:ilvl w:val="0"/>
          <w:numId w:val="10"/>
        </w:num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t>vključevanju mladih z manj priložnostmi, spodbujanju javnega dialoga o družbenih vprašanjih ter aktivni participaciji mladih pri upravljanju družbe;</w:t>
      </w:r>
    </w:p>
    <w:p w:rsidR="00CF0148" w:rsidRPr="007E6B06" w:rsidRDefault="00CF0148" w:rsidP="00CF0148">
      <w:pPr>
        <w:numPr>
          <w:ilvl w:val="0"/>
          <w:numId w:val="10"/>
        </w:num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t>dejavnostim med šolskimi počitnicami;</w:t>
      </w:r>
    </w:p>
    <w:p w:rsidR="00CF0148" w:rsidRPr="007E6B06" w:rsidRDefault="00CF0148" w:rsidP="00CF0148">
      <w:pPr>
        <w:numPr>
          <w:ilvl w:val="0"/>
          <w:numId w:val="10"/>
        </w:num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t>osveščanju in spremljanju drugačnosti, zmanjševanju diskriminacije in socialne izključenosti mladih ter preprečevanju nasilja med mladimi in nad mladimi;</w:t>
      </w:r>
    </w:p>
    <w:p w:rsidR="00CF0148" w:rsidRPr="007E6B06" w:rsidRDefault="00CF0148" w:rsidP="00CF0148">
      <w:pPr>
        <w:numPr>
          <w:ilvl w:val="0"/>
          <w:numId w:val="10"/>
        </w:num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t xml:space="preserve">razvijanju sodelovanja z zavodi, ustanovami in društvi, ki delajo na področju dela z otroki v Občini Sevnica.   </w:t>
      </w:r>
    </w:p>
    <w:p w:rsidR="00CF0148" w:rsidRPr="007E6B06" w:rsidRDefault="00CF0148" w:rsidP="00CF0148">
      <w:pPr>
        <w:autoSpaceDE w:val="0"/>
        <w:autoSpaceDN w:val="0"/>
        <w:adjustRightInd w:val="0"/>
        <w:spacing w:before="240" w:after="180"/>
        <w:jc w:val="center"/>
        <w:rPr>
          <w:rFonts w:ascii="Arial" w:hAnsi="Arial" w:cs="Arial"/>
          <w:color w:val="000000"/>
          <w:sz w:val="22"/>
          <w:szCs w:val="22"/>
        </w:rPr>
      </w:pPr>
      <w:r w:rsidRPr="007E6B06">
        <w:rPr>
          <w:rFonts w:ascii="Arial" w:hAnsi="Arial" w:cs="Arial"/>
          <w:b/>
          <w:bCs/>
          <w:color w:val="000000"/>
          <w:sz w:val="22"/>
          <w:szCs w:val="22"/>
        </w:rPr>
        <w:t>6. člen</w:t>
      </w: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 xml:space="preserve">Predmet sofinanciranja po tem pravilniku ne morejo biti mladinski projekti in programi, programi za mlade, ki imajo naravo: </w:t>
      </w:r>
    </w:p>
    <w:p w:rsidR="00CF0148" w:rsidRPr="007E6B06" w:rsidRDefault="00CF0148" w:rsidP="00CF0148">
      <w:pPr>
        <w:autoSpaceDE w:val="0"/>
        <w:autoSpaceDN w:val="0"/>
        <w:adjustRightInd w:val="0"/>
        <w:spacing w:before="40"/>
        <w:jc w:val="both"/>
        <w:rPr>
          <w:rFonts w:ascii="Arial" w:hAnsi="Arial" w:cs="Arial"/>
          <w:color w:val="000000"/>
          <w:sz w:val="22"/>
          <w:szCs w:val="22"/>
        </w:rPr>
      </w:pPr>
    </w:p>
    <w:p w:rsidR="00CF0148" w:rsidRPr="007E6B06" w:rsidRDefault="00CF0148" w:rsidP="00CF0148">
      <w:pPr>
        <w:numPr>
          <w:ilvl w:val="0"/>
          <w:numId w:val="1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 xml:space="preserve">dopolnilnega poklicnega ali univerzitetnega izobraževanja; </w:t>
      </w:r>
    </w:p>
    <w:p w:rsidR="00CF0148" w:rsidRPr="007E6B06" w:rsidRDefault="00CF0148" w:rsidP="00CF0148">
      <w:pPr>
        <w:numPr>
          <w:ilvl w:val="0"/>
          <w:numId w:val="1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 xml:space="preserve">rednega ali dopolnilnega izobraževanja v okviru ustanov, ki delujejo v skladu z določili Zakona o organiziranju in financiranju vzgoje in izobraževanja; </w:t>
      </w:r>
    </w:p>
    <w:p w:rsidR="00CF0148" w:rsidRPr="007E6B06" w:rsidRDefault="00CF0148" w:rsidP="00CF0148">
      <w:pPr>
        <w:numPr>
          <w:ilvl w:val="0"/>
          <w:numId w:val="1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 xml:space="preserve">investicij ali nakupa opreme; </w:t>
      </w:r>
    </w:p>
    <w:p w:rsidR="00CF0148" w:rsidRPr="007E6B06" w:rsidRDefault="00CF0148" w:rsidP="00CF0148">
      <w:pPr>
        <w:numPr>
          <w:ilvl w:val="0"/>
          <w:numId w:val="11"/>
        </w:numPr>
        <w:autoSpaceDE w:val="0"/>
        <w:autoSpaceDN w:val="0"/>
        <w:adjustRightInd w:val="0"/>
        <w:spacing w:before="40"/>
        <w:rPr>
          <w:rFonts w:ascii="Arial" w:hAnsi="Arial" w:cs="Arial"/>
          <w:color w:val="000000"/>
          <w:sz w:val="22"/>
          <w:szCs w:val="22"/>
        </w:rPr>
      </w:pPr>
      <w:r w:rsidRPr="007E6B06">
        <w:rPr>
          <w:rFonts w:ascii="Arial" w:hAnsi="Arial" w:cs="Arial"/>
          <w:color w:val="000000"/>
          <w:sz w:val="22"/>
          <w:szCs w:val="22"/>
        </w:rPr>
        <w:t>vključevanja odvisnikov v skupnosti za zdravljenje odvisnosti;</w:t>
      </w:r>
    </w:p>
    <w:p w:rsidR="00CF0148" w:rsidRPr="007E6B06" w:rsidRDefault="00CF0148" w:rsidP="00CF0148">
      <w:pPr>
        <w:numPr>
          <w:ilvl w:val="0"/>
          <w:numId w:val="11"/>
        </w:numPr>
        <w:autoSpaceDE w:val="0"/>
        <w:autoSpaceDN w:val="0"/>
        <w:adjustRightInd w:val="0"/>
        <w:spacing w:before="40"/>
        <w:rPr>
          <w:rFonts w:ascii="Arial" w:hAnsi="Arial" w:cs="Arial"/>
          <w:color w:val="000000"/>
          <w:sz w:val="22"/>
          <w:szCs w:val="22"/>
        </w:rPr>
      </w:pPr>
      <w:r w:rsidRPr="007E6B06">
        <w:rPr>
          <w:rFonts w:ascii="Arial" w:hAnsi="Arial" w:cs="Arial"/>
          <w:color w:val="000000"/>
          <w:sz w:val="22"/>
          <w:szCs w:val="22"/>
        </w:rPr>
        <w:t>znanstvenih raziskovanj in strokovnih srečanj znanstvenega značaja.</w:t>
      </w:r>
    </w:p>
    <w:p w:rsidR="00CF0148" w:rsidRPr="007E6B06" w:rsidRDefault="00CF0148" w:rsidP="00CF0148">
      <w:pPr>
        <w:autoSpaceDE w:val="0"/>
        <w:autoSpaceDN w:val="0"/>
        <w:adjustRightInd w:val="0"/>
        <w:spacing w:before="40"/>
        <w:ind w:left="720"/>
        <w:rPr>
          <w:rFonts w:ascii="Arial" w:hAnsi="Arial" w:cs="Arial"/>
          <w:color w:val="000000"/>
          <w:sz w:val="22"/>
          <w:szCs w:val="22"/>
        </w:rPr>
      </w:pPr>
    </w:p>
    <w:p w:rsidR="00CF0148" w:rsidRPr="007E6B06" w:rsidRDefault="00CF0148" w:rsidP="00CF0148">
      <w:pPr>
        <w:autoSpaceDE w:val="0"/>
        <w:autoSpaceDN w:val="0"/>
        <w:adjustRightInd w:val="0"/>
        <w:spacing w:before="40"/>
        <w:jc w:val="center"/>
        <w:rPr>
          <w:rFonts w:ascii="Arial" w:hAnsi="Arial" w:cs="Arial"/>
          <w:b/>
          <w:bCs/>
          <w:color w:val="000000"/>
          <w:sz w:val="22"/>
          <w:szCs w:val="22"/>
        </w:rPr>
      </w:pPr>
      <w:r w:rsidRPr="007E6B06">
        <w:rPr>
          <w:rFonts w:ascii="Arial" w:hAnsi="Arial" w:cs="Arial"/>
          <w:b/>
          <w:bCs/>
          <w:color w:val="000000"/>
          <w:sz w:val="22"/>
          <w:szCs w:val="22"/>
        </w:rPr>
        <w:t>7. člen</w:t>
      </w:r>
    </w:p>
    <w:p w:rsidR="00CF0148" w:rsidRPr="007E6B06" w:rsidRDefault="00CF0148" w:rsidP="00CF0148">
      <w:pPr>
        <w:autoSpaceDE w:val="0"/>
        <w:autoSpaceDN w:val="0"/>
        <w:adjustRightInd w:val="0"/>
        <w:spacing w:before="40"/>
        <w:ind w:left="720"/>
        <w:rPr>
          <w:rFonts w:ascii="Arial" w:hAnsi="Arial" w:cs="Arial"/>
          <w:color w:val="000000"/>
          <w:sz w:val="22"/>
          <w:szCs w:val="22"/>
        </w:rPr>
      </w:pPr>
      <w:r w:rsidRPr="007E6B06">
        <w:rPr>
          <w:rFonts w:ascii="Arial" w:hAnsi="Arial" w:cs="Arial"/>
          <w:b/>
          <w:bCs/>
          <w:color w:val="000000"/>
          <w:sz w:val="22"/>
          <w:szCs w:val="22"/>
        </w:rPr>
        <w:t xml:space="preserve"> </w:t>
      </w: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Pravico do sofinanciranja imajo vlagatelji, ki izpolnjujejo naslednje pogoje:</w:t>
      </w:r>
    </w:p>
    <w:p w:rsidR="00CF0148" w:rsidRPr="007E6B06" w:rsidRDefault="00CF0148" w:rsidP="00CF0148">
      <w:pPr>
        <w:autoSpaceDE w:val="0"/>
        <w:autoSpaceDN w:val="0"/>
        <w:adjustRightInd w:val="0"/>
        <w:spacing w:before="40"/>
        <w:jc w:val="both"/>
        <w:rPr>
          <w:rFonts w:ascii="Arial" w:hAnsi="Arial" w:cs="Arial"/>
          <w:color w:val="000000"/>
          <w:sz w:val="22"/>
          <w:szCs w:val="22"/>
        </w:rPr>
      </w:pPr>
    </w:p>
    <w:p w:rsidR="00CF0148" w:rsidRPr="007E6B06" w:rsidRDefault="00CF0148" w:rsidP="00CF0148">
      <w:pPr>
        <w:numPr>
          <w:ilvl w:val="0"/>
          <w:numId w:val="1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 xml:space="preserve">da se nanašajo na program in projekte, ki so predmet sofinanciranja tega pravilnika, pri čemer se štejejo za nosilce ali uporabnike programov in projektov otroci in mladi v starosti do 29. let (v nadaljevanju: mladi); </w:t>
      </w:r>
    </w:p>
    <w:p w:rsidR="00CF0148" w:rsidRPr="007E6B06" w:rsidRDefault="00CF0148" w:rsidP="00CF0148">
      <w:pPr>
        <w:numPr>
          <w:ilvl w:val="0"/>
          <w:numId w:val="1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so registrirani v Republiki Sloveniji kot pravna oseba, ki je praviloma nevladna, neprofitna in opravlja registrirane dejavnosti, za katero se prijavljajo;</w:t>
      </w:r>
    </w:p>
    <w:p w:rsidR="00CF0148" w:rsidRPr="007E6B06" w:rsidRDefault="00CF0148" w:rsidP="00CF0148">
      <w:pPr>
        <w:numPr>
          <w:ilvl w:val="0"/>
          <w:numId w:val="1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so nosilci dejavnosti, ki aktivno delujejo vsaj 6 mesecev in imajo sedež v Občini Sevnica;</w:t>
      </w:r>
    </w:p>
    <w:p w:rsidR="00CF0148" w:rsidRPr="007E6B06" w:rsidRDefault="00CF0148" w:rsidP="00CF0148">
      <w:pPr>
        <w:numPr>
          <w:ilvl w:val="0"/>
          <w:numId w:val="1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da imajo materialne, prostorske, kadrovske in organizacijske pogoje za uresničitev načrtovanih aktivnosti;</w:t>
      </w:r>
    </w:p>
    <w:p w:rsidR="00CF0148" w:rsidRPr="007E6B06" w:rsidRDefault="00CF0148" w:rsidP="00CF0148">
      <w:pPr>
        <w:numPr>
          <w:ilvl w:val="0"/>
          <w:numId w:val="1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da so v izvajanje dejavnosti izvajalca aktivno vključeni otroci in mladi iz območja Občine Sevnica;</w:t>
      </w:r>
    </w:p>
    <w:p w:rsidR="00CF0148" w:rsidRPr="007E6B06" w:rsidRDefault="00CF0148" w:rsidP="00CF0148">
      <w:pPr>
        <w:numPr>
          <w:ilvl w:val="0"/>
          <w:numId w:val="1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da uveljavljajo programsko zasnovo, ki se odraža v letnem programu dela z več različnimi dejavnostmi oziroma programi;</w:t>
      </w:r>
    </w:p>
    <w:p w:rsidR="00CF0148" w:rsidRPr="007E6B06" w:rsidRDefault="00CF0148" w:rsidP="00CF0148">
      <w:pPr>
        <w:numPr>
          <w:ilvl w:val="0"/>
          <w:numId w:val="1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 xml:space="preserve">da organizacije (razen pravnih oseb iz devete alineje tega člena) za izvajanje programa zagotavljajo najmanj 10% delež sofinanciranja iz drugih virov in imajo jasno izdelano finančno konstrukcijo, iz katere so razvidni prihodki in odhodki izvajanja dejavnosti, ki je predmet tega pravilnika, delež javnih sredstev, delež sredstev uporabnikov, delež sredstev iz drugih virov in pričakovano sofinanciranje na podlagi tega pravilnika; </w:t>
      </w:r>
    </w:p>
    <w:p w:rsidR="00CF0148" w:rsidRPr="007E6B06" w:rsidRDefault="00CF0148" w:rsidP="00CF0148">
      <w:pPr>
        <w:numPr>
          <w:ilvl w:val="0"/>
          <w:numId w:val="1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da pravne osebe, ustanovljene po Zakonu o skupnosti študentov in druge pravne osebe, ki se financirajo iz naslova koncesijskih dajatev na študentsko delo, za izvajanje programa zagotavljajo najmanj 50% delež sofinanciranja iz drugih virov in imajo jasno izdelano finančno konstrukcijo.</w:t>
      </w:r>
    </w:p>
    <w:p w:rsidR="00CF0148" w:rsidRPr="007E6B06" w:rsidRDefault="00CF0148" w:rsidP="00CF0148">
      <w:pPr>
        <w:autoSpaceDE w:val="0"/>
        <w:autoSpaceDN w:val="0"/>
        <w:adjustRightInd w:val="0"/>
        <w:spacing w:before="40"/>
        <w:jc w:val="both"/>
        <w:rPr>
          <w:rFonts w:ascii="Arial" w:hAnsi="Arial" w:cs="Arial"/>
          <w:color w:val="000000"/>
          <w:sz w:val="22"/>
          <w:szCs w:val="22"/>
        </w:rPr>
      </w:pP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lastRenderedPageBreak/>
        <w:t>Občinska resorna zveza mladinskih društev in organizacij se lahko prijavi le kot izvajalec projekta/programa, pri čemer mora predložiti sklep pristojnega organa zveze o odobritvi izvedbe projekta/programa.</w:t>
      </w:r>
    </w:p>
    <w:p w:rsidR="00CF0148" w:rsidRPr="007E6B06" w:rsidRDefault="00CF0148" w:rsidP="00CF0148">
      <w:pPr>
        <w:autoSpaceDE w:val="0"/>
        <w:autoSpaceDN w:val="0"/>
        <w:adjustRightInd w:val="0"/>
        <w:spacing w:before="40"/>
        <w:jc w:val="both"/>
        <w:rPr>
          <w:rFonts w:ascii="Arial" w:hAnsi="Arial" w:cs="Arial"/>
          <w:color w:val="000000"/>
          <w:sz w:val="22"/>
          <w:szCs w:val="22"/>
        </w:rPr>
      </w:pPr>
    </w:p>
    <w:p w:rsidR="00CF0148" w:rsidRPr="007E6B06" w:rsidRDefault="00CF0148" w:rsidP="00CF0148">
      <w:pPr>
        <w:autoSpaceDE w:val="0"/>
        <w:autoSpaceDN w:val="0"/>
        <w:adjustRightInd w:val="0"/>
        <w:spacing w:before="240" w:after="180"/>
        <w:jc w:val="center"/>
        <w:rPr>
          <w:rFonts w:ascii="Arial" w:hAnsi="Arial" w:cs="Arial"/>
          <w:color w:val="000000"/>
          <w:sz w:val="22"/>
          <w:szCs w:val="22"/>
        </w:rPr>
      </w:pPr>
      <w:r w:rsidRPr="007E6B06">
        <w:rPr>
          <w:rFonts w:ascii="Arial" w:hAnsi="Arial" w:cs="Arial"/>
          <w:b/>
          <w:bCs/>
          <w:color w:val="000000"/>
          <w:sz w:val="22"/>
          <w:szCs w:val="22"/>
        </w:rPr>
        <w:t xml:space="preserve">III. POSTOPEK DODELJEVANJA SREDSTEV </w:t>
      </w:r>
    </w:p>
    <w:p w:rsidR="00CF0148" w:rsidRPr="007E6B06" w:rsidRDefault="00CF0148" w:rsidP="00CF0148">
      <w:pPr>
        <w:autoSpaceDE w:val="0"/>
        <w:autoSpaceDN w:val="0"/>
        <w:adjustRightInd w:val="0"/>
        <w:spacing w:before="240" w:after="180"/>
        <w:jc w:val="center"/>
        <w:rPr>
          <w:rFonts w:ascii="Arial" w:hAnsi="Arial" w:cs="Arial"/>
          <w:color w:val="000000"/>
          <w:sz w:val="22"/>
          <w:szCs w:val="22"/>
        </w:rPr>
      </w:pPr>
      <w:r w:rsidRPr="007E6B06">
        <w:rPr>
          <w:rFonts w:ascii="Arial" w:hAnsi="Arial" w:cs="Arial"/>
          <w:b/>
          <w:bCs/>
          <w:color w:val="000000"/>
          <w:sz w:val="22"/>
          <w:szCs w:val="22"/>
        </w:rPr>
        <w:t xml:space="preserve">8. člen </w:t>
      </w:r>
    </w:p>
    <w:p w:rsidR="00CF0148" w:rsidRPr="007E6B06" w:rsidRDefault="00CF0148" w:rsidP="00CF0148">
      <w:pPr>
        <w:autoSpaceDE w:val="0"/>
        <w:autoSpaceDN w:val="0"/>
        <w:adjustRightInd w:val="0"/>
        <w:jc w:val="both"/>
        <w:rPr>
          <w:rFonts w:ascii="Arial" w:hAnsi="Arial" w:cs="Arial"/>
          <w:color w:val="000000"/>
          <w:sz w:val="22"/>
          <w:szCs w:val="22"/>
        </w:rPr>
      </w:pPr>
      <w:r w:rsidRPr="007E6B06">
        <w:rPr>
          <w:rFonts w:ascii="Arial" w:hAnsi="Arial" w:cs="Arial"/>
          <w:color w:val="000000"/>
          <w:sz w:val="22"/>
          <w:szCs w:val="22"/>
        </w:rPr>
        <w:t>Sklep o začetku javnega razpisa in imenovanju komisije izda župan Občine Sevnica.</w:t>
      </w:r>
    </w:p>
    <w:p w:rsidR="00CF0148" w:rsidRPr="007E6B06" w:rsidRDefault="00CF0148" w:rsidP="00CF0148">
      <w:pPr>
        <w:autoSpaceDE w:val="0"/>
        <w:autoSpaceDN w:val="0"/>
        <w:adjustRightInd w:val="0"/>
        <w:spacing w:before="240" w:after="180"/>
        <w:jc w:val="center"/>
        <w:rPr>
          <w:rFonts w:ascii="Arial" w:hAnsi="Arial" w:cs="Arial"/>
          <w:color w:val="000000"/>
          <w:sz w:val="22"/>
          <w:szCs w:val="22"/>
        </w:rPr>
      </w:pPr>
      <w:r w:rsidRPr="007E6B06">
        <w:rPr>
          <w:rFonts w:ascii="Arial" w:hAnsi="Arial" w:cs="Arial"/>
          <w:b/>
          <w:bCs/>
          <w:color w:val="000000"/>
          <w:sz w:val="22"/>
          <w:szCs w:val="22"/>
        </w:rPr>
        <w:t xml:space="preserve">9. člen </w:t>
      </w: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Javni razpis se objavi v javnih glasilih in na spletni strani Občine Sevnica, povzetek razpisa pa se objavi v Uradnem listu Republike Slovenije.</w:t>
      </w:r>
    </w:p>
    <w:p w:rsidR="00CF0148" w:rsidRPr="007E6B06" w:rsidRDefault="00CF0148" w:rsidP="00CF0148">
      <w:pPr>
        <w:autoSpaceDE w:val="0"/>
        <w:autoSpaceDN w:val="0"/>
        <w:adjustRightInd w:val="0"/>
        <w:spacing w:before="40"/>
        <w:jc w:val="both"/>
        <w:rPr>
          <w:rFonts w:ascii="Arial" w:hAnsi="Arial" w:cs="Arial"/>
          <w:color w:val="000000"/>
          <w:sz w:val="22"/>
          <w:szCs w:val="22"/>
        </w:rPr>
      </w:pP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Objava javnega razpisa mora vsebovati:</w:t>
      </w:r>
    </w:p>
    <w:p w:rsidR="00CF0148" w:rsidRPr="007E6B06" w:rsidRDefault="00CF0148" w:rsidP="00CF0148">
      <w:pPr>
        <w:autoSpaceDE w:val="0"/>
        <w:autoSpaceDN w:val="0"/>
        <w:adjustRightInd w:val="0"/>
        <w:spacing w:before="40"/>
        <w:jc w:val="both"/>
        <w:rPr>
          <w:rFonts w:ascii="Arial" w:hAnsi="Arial" w:cs="Arial"/>
          <w:color w:val="000000"/>
          <w:sz w:val="22"/>
          <w:szCs w:val="22"/>
        </w:rPr>
      </w:pPr>
    </w:p>
    <w:p w:rsidR="00CF0148" w:rsidRPr="007E6B06" w:rsidRDefault="00CF0148" w:rsidP="00CF0148">
      <w:pPr>
        <w:numPr>
          <w:ilvl w:val="0"/>
          <w:numId w:val="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podatke o naročniku;</w:t>
      </w:r>
    </w:p>
    <w:p w:rsidR="00CF0148" w:rsidRPr="007E6B06" w:rsidRDefault="00CF0148" w:rsidP="00CF0148">
      <w:pPr>
        <w:numPr>
          <w:ilvl w:val="0"/>
          <w:numId w:val="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navedbo programov, ki so predmet sofinanciranja;</w:t>
      </w:r>
    </w:p>
    <w:p w:rsidR="00CF0148" w:rsidRPr="007E6B06" w:rsidRDefault="00CF0148" w:rsidP="00CF0148">
      <w:pPr>
        <w:numPr>
          <w:ilvl w:val="0"/>
          <w:numId w:val="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pogoje za prijavo na razpis;</w:t>
      </w:r>
    </w:p>
    <w:p w:rsidR="00CF0148" w:rsidRPr="007E6B06" w:rsidRDefault="00CF0148" w:rsidP="00CF0148">
      <w:pPr>
        <w:numPr>
          <w:ilvl w:val="0"/>
          <w:numId w:val="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vrste dokazil o izpolnjevanju pogojev;</w:t>
      </w:r>
    </w:p>
    <w:p w:rsidR="00CF0148" w:rsidRPr="007E6B06" w:rsidRDefault="00CF0148" w:rsidP="00CF0148">
      <w:pPr>
        <w:numPr>
          <w:ilvl w:val="0"/>
          <w:numId w:val="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okvirno vrednost razpisanih sredstev;</w:t>
      </w:r>
    </w:p>
    <w:p w:rsidR="00CF0148" w:rsidRPr="007E6B06" w:rsidRDefault="00CF0148" w:rsidP="00CF0148">
      <w:pPr>
        <w:numPr>
          <w:ilvl w:val="0"/>
          <w:numId w:val="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merila in kriterija za izbor programov in projektov;</w:t>
      </w:r>
    </w:p>
    <w:p w:rsidR="00CF0148" w:rsidRPr="007E6B06" w:rsidRDefault="00CF0148" w:rsidP="00CF0148">
      <w:pPr>
        <w:numPr>
          <w:ilvl w:val="0"/>
          <w:numId w:val="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rok za prijavo;</w:t>
      </w:r>
    </w:p>
    <w:p w:rsidR="00CF0148" w:rsidRPr="007E6B06" w:rsidRDefault="00CF0148" w:rsidP="00CF0148">
      <w:pPr>
        <w:numPr>
          <w:ilvl w:val="0"/>
          <w:numId w:val="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način dostave predlogov in imena pooblaščenih oseb za dajanje informacij;</w:t>
      </w:r>
    </w:p>
    <w:p w:rsidR="00CF0148" w:rsidRPr="007E6B06" w:rsidRDefault="00CF0148" w:rsidP="00CF0148">
      <w:pPr>
        <w:numPr>
          <w:ilvl w:val="0"/>
          <w:numId w:val="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predvideni datum odpiranja ponudb;</w:t>
      </w:r>
    </w:p>
    <w:p w:rsidR="00CF0148" w:rsidRPr="007E6B06" w:rsidRDefault="00CF0148" w:rsidP="00CF0148">
      <w:pPr>
        <w:numPr>
          <w:ilvl w:val="0"/>
          <w:numId w:val="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rok, v katerem bodo predlagatelji obveščeni o izidu javnega razpisa.</w:t>
      </w:r>
    </w:p>
    <w:p w:rsidR="00CF0148" w:rsidRPr="007E6B06" w:rsidRDefault="00CF0148" w:rsidP="00CF0148">
      <w:pPr>
        <w:autoSpaceDE w:val="0"/>
        <w:autoSpaceDN w:val="0"/>
        <w:adjustRightInd w:val="0"/>
        <w:spacing w:before="40"/>
        <w:jc w:val="both"/>
        <w:rPr>
          <w:rFonts w:ascii="Arial" w:hAnsi="Arial" w:cs="Arial"/>
          <w:color w:val="000000"/>
          <w:sz w:val="22"/>
          <w:szCs w:val="22"/>
        </w:rPr>
      </w:pP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Organizacije se prijavijo na razpis izključno na predpisanih obrazcih iz razpisne dokumentacije.</w:t>
      </w:r>
    </w:p>
    <w:p w:rsidR="00CF0148" w:rsidRPr="007E6B06" w:rsidRDefault="00CF0148" w:rsidP="00CF0148">
      <w:pPr>
        <w:autoSpaceDE w:val="0"/>
        <w:autoSpaceDN w:val="0"/>
        <w:adjustRightInd w:val="0"/>
        <w:spacing w:before="240" w:after="180"/>
        <w:jc w:val="center"/>
        <w:rPr>
          <w:rFonts w:ascii="Arial" w:hAnsi="Arial" w:cs="Arial"/>
          <w:color w:val="000000"/>
          <w:sz w:val="22"/>
          <w:szCs w:val="22"/>
        </w:rPr>
      </w:pPr>
      <w:r w:rsidRPr="007E6B06">
        <w:rPr>
          <w:rFonts w:ascii="Arial" w:hAnsi="Arial" w:cs="Arial"/>
          <w:b/>
          <w:bCs/>
          <w:color w:val="000000"/>
          <w:sz w:val="22"/>
          <w:szCs w:val="22"/>
        </w:rPr>
        <w:t xml:space="preserve">10. člen </w:t>
      </w:r>
    </w:p>
    <w:p w:rsidR="00CF0148" w:rsidRPr="007E6B06" w:rsidRDefault="00CF0148" w:rsidP="00CF0148">
      <w:pPr>
        <w:autoSpaceDE w:val="0"/>
        <w:autoSpaceDN w:val="0"/>
        <w:adjustRightInd w:val="0"/>
        <w:spacing w:before="40"/>
        <w:rPr>
          <w:rFonts w:ascii="Arial" w:hAnsi="Arial" w:cs="Arial"/>
          <w:color w:val="000000"/>
          <w:sz w:val="22"/>
          <w:szCs w:val="22"/>
        </w:rPr>
      </w:pPr>
      <w:r w:rsidRPr="007E6B06">
        <w:rPr>
          <w:rFonts w:ascii="Arial" w:hAnsi="Arial" w:cs="Arial"/>
          <w:color w:val="000000"/>
          <w:sz w:val="22"/>
          <w:szCs w:val="22"/>
        </w:rPr>
        <w:t>Postopek dodeljevanja finančnih sredstev organizacijam poteka po naslednjem zaporedju:</w:t>
      </w:r>
    </w:p>
    <w:p w:rsidR="00CF0148" w:rsidRPr="007E6B06" w:rsidRDefault="00CF0148" w:rsidP="00CF0148">
      <w:pPr>
        <w:autoSpaceDE w:val="0"/>
        <w:autoSpaceDN w:val="0"/>
        <w:adjustRightInd w:val="0"/>
        <w:spacing w:before="40"/>
        <w:rPr>
          <w:rFonts w:ascii="Arial" w:hAnsi="Arial" w:cs="Arial"/>
          <w:color w:val="000000"/>
          <w:sz w:val="22"/>
          <w:szCs w:val="22"/>
        </w:rPr>
      </w:pPr>
    </w:p>
    <w:p w:rsidR="00CF0148" w:rsidRPr="007E6B06" w:rsidRDefault="00CF0148" w:rsidP="00CF0148">
      <w:pPr>
        <w:autoSpaceDE w:val="0"/>
        <w:autoSpaceDN w:val="0"/>
        <w:adjustRightInd w:val="0"/>
        <w:spacing w:before="40"/>
        <w:rPr>
          <w:rFonts w:ascii="Arial" w:hAnsi="Arial" w:cs="Arial"/>
          <w:color w:val="000000"/>
          <w:sz w:val="22"/>
          <w:szCs w:val="22"/>
        </w:rPr>
      </w:pPr>
      <w:r w:rsidRPr="007E6B06">
        <w:rPr>
          <w:rFonts w:ascii="Arial" w:hAnsi="Arial" w:cs="Arial"/>
          <w:color w:val="000000"/>
          <w:sz w:val="22"/>
          <w:szCs w:val="22"/>
        </w:rPr>
        <w:t>1. priprava in objava javnega razpisa za zbiranje vlog;</w:t>
      </w:r>
    </w:p>
    <w:p w:rsidR="00CF0148" w:rsidRPr="007E6B06" w:rsidRDefault="00CF0148" w:rsidP="00CF0148">
      <w:pPr>
        <w:autoSpaceDE w:val="0"/>
        <w:autoSpaceDN w:val="0"/>
        <w:adjustRightInd w:val="0"/>
        <w:spacing w:before="40"/>
        <w:rPr>
          <w:rFonts w:ascii="Arial" w:hAnsi="Arial" w:cs="Arial"/>
          <w:color w:val="000000"/>
          <w:sz w:val="22"/>
          <w:szCs w:val="22"/>
        </w:rPr>
      </w:pPr>
      <w:r w:rsidRPr="007E6B06">
        <w:rPr>
          <w:rFonts w:ascii="Arial" w:hAnsi="Arial" w:cs="Arial"/>
          <w:color w:val="000000"/>
          <w:sz w:val="22"/>
          <w:szCs w:val="22"/>
        </w:rPr>
        <w:t>2. zbiranje vlog;</w:t>
      </w:r>
    </w:p>
    <w:p w:rsidR="00CF0148" w:rsidRPr="007E6B06" w:rsidRDefault="00CF0148" w:rsidP="00CF0148">
      <w:pPr>
        <w:autoSpaceDE w:val="0"/>
        <w:autoSpaceDN w:val="0"/>
        <w:adjustRightInd w:val="0"/>
        <w:spacing w:before="40"/>
        <w:rPr>
          <w:rFonts w:ascii="Arial" w:hAnsi="Arial" w:cs="Arial"/>
          <w:color w:val="000000"/>
          <w:sz w:val="22"/>
          <w:szCs w:val="22"/>
        </w:rPr>
      </w:pPr>
      <w:r w:rsidRPr="007E6B06">
        <w:rPr>
          <w:rFonts w:ascii="Arial" w:hAnsi="Arial" w:cs="Arial"/>
          <w:color w:val="000000"/>
          <w:sz w:val="22"/>
          <w:szCs w:val="22"/>
        </w:rPr>
        <w:t>3. odpiranje in ugotavljanje popolnosti vlog;</w:t>
      </w:r>
    </w:p>
    <w:p w:rsidR="00CF0148" w:rsidRPr="007E6B06" w:rsidRDefault="00CF0148" w:rsidP="00CF0148">
      <w:pPr>
        <w:autoSpaceDE w:val="0"/>
        <w:autoSpaceDN w:val="0"/>
        <w:adjustRightInd w:val="0"/>
        <w:spacing w:before="40"/>
        <w:rPr>
          <w:rFonts w:ascii="Arial" w:hAnsi="Arial" w:cs="Arial"/>
          <w:color w:val="000000"/>
          <w:sz w:val="22"/>
          <w:szCs w:val="22"/>
        </w:rPr>
      </w:pPr>
      <w:r w:rsidRPr="007E6B06">
        <w:rPr>
          <w:rFonts w:ascii="Arial" w:hAnsi="Arial" w:cs="Arial"/>
          <w:color w:val="000000"/>
          <w:sz w:val="22"/>
          <w:szCs w:val="22"/>
        </w:rPr>
        <w:t>4. strokovno ocenjevanje prispelih vlog;</w:t>
      </w:r>
    </w:p>
    <w:p w:rsidR="00CF0148" w:rsidRPr="007E6B06" w:rsidRDefault="00CF0148" w:rsidP="00CF0148">
      <w:pPr>
        <w:autoSpaceDE w:val="0"/>
        <w:autoSpaceDN w:val="0"/>
        <w:adjustRightInd w:val="0"/>
        <w:spacing w:before="40"/>
        <w:rPr>
          <w:rFonts w:ascii="Arial" w:hAnsi="Arial" w:cs="Arial"/>
          <w:color w:val="000000"/>
          <w:sz w:val="22"/>
          <w:szCs w:val="22"/>
        </w:rPr>
      </w:pPr>
      <w:r w:rsidRPr="007E6B06">
        <w:rPr>
          <w:rFonts w:ascii="Arial" w:hAnsi="Arial" w:cs="Arial"/>
          <w:color w:val="000000"/>
          <w:sz w:val="22"/>
          <w:szCs w:val="22"/>
        </w:rPr>
        <w:t>5. obravnava in odločitev o posamezni vlogi;</w:t>
      </w:r>
    </w:p>
    <w:p w:rsidR="00CF0148" w:rsidRPr="007E6B06" w:rsidRDefault="00CF0148" w:rsidP="00CF0148">
      <w:pPr>
        <w:autoSpaceDE w:val="0"/>
        <w:autoSpaceDN w:val="0"/>
        <w:adjustRightInd w:val="0"/>
        <w:spacing w:before="40"/>
        <w:rPr>
          <w:rFonts w:ascii="Arial" w:hAnsi="Arial" w:cs="Arial"/>
          <w:color w:val="000000"/>
          <w:sz w:val="22"/>
          <w:szCs w:val="22"/>
        </w:rPr>
      </w:pPr>
      <w:r w:rsidRPr="007E6B06">
        <w:rPr>
          <w:rFonts w:ascii="Arial" w:hAnsi="Arial" w:cs="Arial"/>
          <w:color w:val="000000"/>
          <w:sz w:val="22"/>
          <w:szCs w:val="22"/>
        </w:rPr>
        <w:t>6. obveščanje predlagateljev o odločitvi – sklepi o izboru;</w:t>
      </w:r>
    </w:p>
    <w:p w:rsidR="00CF0148" w:rsidRPr="007E6B06" w:rsidRDefault="00CF0148" w:rsidP="00CF0148">
      <w:pPr>
        <w:autoSpaceDE w:val="0"/>
        <w:autoSpaceDN w:val="0"/>
        <w:adjustRightInd w:val="0"/>
        <w:spacing w:before="40"/>
        <w:rPr>
          <w:rFonts w:ascii="Arial" w:hAnsi="Arial" w:cs="Arial"/>
          <w:color w:val="000000"/>
          <w:sz w:val="22"/>
          <w:szCs w:val="22"/>
        </w:rPr>
      </w:pPr>
      <w:r w:rsidRPr="007E6B06">
        <w:rPr>
          <w:rFonts w:ascii="Arial" w:hAnsi="Arial" w:cs="Arial"/>
          <w:color w:val="000000"/>
          <w:sz w:val="22"/>
          <w:szCs w:val="22"/>
        </w:rPr>
        <w:t>7. obravnava pritožb do dokončnosti odločitve;</w:t>
      </w:r>
    </w:p>
    <w:p w:rsidR="00CF0148" w:rsidRPr="007E6B06" w:rsidRDefault="00CF0148" w:rsidP="00CF0148">
      <w:pPr>
        <w:autoSpaceDE w:val="0"/>
        <w:autoSpaceDN w:val="0"/>
        <w:adjustRightInd w:val="0"/>
        <w:spacing w:before="40"/>
        <w:rPr>
          <w:rFonts w:ascii="Arial" w:hAnsi="Arial" w:cs="Arial"/>
          <w:color w:val="000000"/>
          <w:sz w:val="22"/>
          <w:szCs w:val="22"/>
        </w:rPr>
      </w:pPr>
      <w:r w:rsidRPr="007E6B06">
        <w:rPr>
          <w:rFonts w:ascii="Arial" w:hAnsi="Arial" w:cs="Arial"/>
          <w:color w:val="000000"/>
          <w:sz w:val="22"/>
          <w:szCs w:val="22"/>
        </w:rPr>
        <w:t>8. sklepanje pogodb;</w:t>
      </w:r>
    </w:p>
    <w:p w:rsidR="00CF0148" w:rsidRPr="007E6B06" w:rsidRDefault="00CF0148" w:rsidP="00CF0148">
      <w:pPr>
        <w:autoSpaceDE w:val="0"/>
        <w:autoSpaceDN w:val="0"/>
        <w:adjustRightInd w:val="0"/>
        <w:spacing w:before="40"/>
        <w:rPr>
          <w:rFonts w:ascii="Arial" w:hAnsi="Arial" w:cs="Arial"/>
          <w:color w:val="000000"/>
          <w:sz w:val="22"/>
          <w:szCs w:val="22"/>
        </w:rPr>
      </w:pPr>
      <w:r w:rsidRPr="007E6B06">
        <w:rPr>
          <w:rFonts w:ascii="Arial" w:hAnsi="Arial" w:cs="Arial"/>
          <w:color w:val="000000"/>
          <w:sz w:val="22"/>
          <w:szCs w:val="22"/>
        </w:rPr>
        <w:t>9. spremljanje izvajanja pogodb – poročila o izvedbi programov.</w:t>
      </w:r>
    </w:p>
    <w:p w:rsidR="00CF0148" w:rsidRDefault="00CF0148" w:rsidP="00CF0148">
      <w:pPr>
        <w:autoSpaceDE w:val="0"/>
        <w:autoSpaceDN w:val="0"/>
        <w:adjustRightInd w:val="0"/>
        <w:spacing w:before="40"/>
        <w:rPr>
          <w:rFonts w:ascii="Arial" w:hAnsi="Arial" w:cs="Arial"/>
          <w:color w:val="000000"/>
          <w:sz w:val="22"/>
          <w:szCs w:val="22"/>
        </w:rPr>
      </w:pPr>
    </w:p>
    <w:p w:rsidR="00CF0148" w:rsidRDefault="00CF0148" w:rsidP="00CF0148">
      <w:pPr>
        <w:autoSpaceDE w:val="0"/>
        <w:autoSpaceDN w:val="0"/>
        <w:adjustRightInd w:val="0"/>
        <w:spacing w:before="40"/>
        <w:rPr>
          <w:rFonts w:ascii="Arial" w:hAnsi="Arial" w:cs="Arial"/>
          <w:color w:val="000000"/>
          <w:sz w:val="22"/>
          <w:szCs w:val="22"/>
        </w:rPr>
      </w:pPr>
    </w:p>
    <w:p w:rsidR="00CF0148" w:rsidRPr="007E6B06" w:rsidRDefault="00CF0148" w:rsidP="00CF0148">
      <w:pPr>
        <w:autoSpaceDE w:val="0"/>
        <w:autoSpaceDN w:val="0"/>
        <w:adjustRightInd w:val="0"/>
        <w:spacing w:before="40"/>
        <w:rPr>
          <w:rFonts w:ascii="Arial" w:hAnsi="Arial" w:cs="Arial"/>
          <w:color w:val="000000"/>
          <w:sz w:val="22"/>
          <w:szCs w:val="22"/>
        </w:rPr>
      </w:pPr>
    </w:p>
    <w:p w:rsidR="00CF0148" w:rsidRPr="007E6B06" w:rsidRDefault="00CF0148" w:rsidP="00CF0148">
      <w:pPr>
        <w:autoSpaceDE w:val="0"/>
        <w:autoSpaceDN w:val="0"/>
        <w:adjustRightInd w:val="0"/>
        <w:spacing w:before="240" w:after="180"/>
        <w:contextualSpacing/>
        <w:jc w:val="center"/>
        <w:rPr>
          <w:rFonts w:ascii="Arial" w:hAnsi="Arial" w:cs="Arial"/>
          <w:b/>
          <w:bCs/>
          <w:color w:val="000000"/>
          <w:sz w:val="22"/>
          <w:szCs w:val="22"/>
        </w:rPr>
      </w:pPr>
      <w:r w:rsidRPr="007E6B06">
        <w:rPr>
          <w:rFonts w:ascii="Arial" w:hAnsi="Arial" w:cs="Arial"/>
          <w:b/>
          <w:bCs/>
          <w:color w:val="000000"/>
          <w:sz w:val="22"/>
          <w:szCs w:val="22"/>
        </w:rPr>
        <w:lastRenderedPageBreak/>
        <w:t xml:space="preserve">11. člen </w:t>
      </w:r>
    </w:p>
    <w:p w:rsidR="00CF0148" w:rsidRPr="007E6B06" w:rsidRDefault="00CF0148" w:rsidP="00CF0148">
      <w:pPr>
        <w:autoSpaceDE w:val="0"/>
        <w:autoSpaceDN w:val="0"/>
        <w:adjustRightInd w:val="0"/>
        <w:spacing w:before="240" w:after="180"/>
        <w:contextualSpacing/>
        <w:jc w:val="center"/>
        <w:rPr>
          <w:rFonts w:ascii="Arial" w:hAnsi="Arial" w:cs="Arial"/>
          <w:color w:val="000000"/>
          <w:sz w:val="22"/>
          <w:szCs w:val="22"/>
        </w:rPr>
      </w:pP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t>Prijavitelji morajo priložiti k prijavi:</w:t>
      </w: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p>
    <w:p w:rsidR="00CF0148" w:rsidRPr="007E6B06" w:rsidRDefault="00CF0148" w:rsidP="00CF0148">
      <w:pPr>
        <w:numPr>
          <w:ilvl w:val="0"/>
          <w:numId w:val="11"/>
        </w:num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t>izpolnjene obrazce iz javnega razpisa;</w:t>
      </w:r>
    </w:p>
    <w:p w:rsidR="00CF0148" w:rsidRPr="007E6B06" w:rsidRDefault="00CF0148" w:rsidP="00CF0148">
      <w:pPr>
        <w:numPr>
          <w:ilvl w:val="0"/>
          <w:numId w:val="11"/>
        </w:num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t>s podpisom in žigom potrjen vzorec pogodbe;</w:t>
      </w:r>
    </w:p>
    <w:p w:rsidR="00CF0148" w:rsidRPr="007E6B06" w:rsidRDefault="00CF0148" w:rsidP="00CF0148">
      <w:pPr>
        <w:numPr>
          <w:ilvl w:val="0"/>
          <w:numId w:val="11"/>
        </w:num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t>drugo dokumentacijo, opredeljeno v javnem razpisu.</w:t>
      </w: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t xml:space="preserve">V primeru, da je vloga prijavitelja nepopolna, se prijavitelja pisno pozove, da vlogo dopolni v roku 8 dni od dneva vročitve poziva. V kolikor vloga ni dopolnjena, se s sklepom zavrže.  </w:t>
      </w: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p>
    <w:p w:rsidR="00CF0148" w:rsidRPr="007E6B06" w:rsidRDefault="00CF0148" w:rsidP="00CF0148">
      <w:pPr>
        <w:autoSpaceDE w:val="0"/>
        <w:autoSpaceDN w:val="0"/>
        <w:adjustRightInd w:val="0"/>
        <w:spacing w:before="240" w:after="180"/>
        <w:contextualSpacing/>
        <w:jc w:val="center"/>
        <w:rPr>
          <w:rFonts w:ascii="Arial" w:hAnsi="Arial" w:cs="Arial"/>
          <w:b/>
          <w:bCs/>
          <w:color w:val="000000"/>
          <w:sz w:val="22"/>
          <w:szCs w:val="22"/>
        </w:rPr>
      </w:pPr>
      <w:r w:rsidRPr="007E6B06">
        <w:rPr>
          <w:rFonts w:ascii="Arial" w:hAnsi="Arial" w:cs="Arial"/>
          <w:b/>
          <w:bCs/>
          <w:color w:val="000000"/>
          <w:sz w:val="22"/>
          <w:szCs w:val="22"/>
        </w:rPr>
        <w:t xml:space="preserve">12. člen </w:t>
      </w:r>
    </w:p>
    <w:p w:rsidR="00CF0148" w:rsidRPr="007E6B06" w:rsidRDefault="00CF0148" w:rsidP="00CF0148">
      <w:pPr>
        <w:autoSpaceDE w:val="0"/>
        <w:autoSpaceDN w:val="0"/>
        <w:adjustRightInd w:val="0"/>
        <w:spacing w:before="240" w:after="180"/>
        <w:contextualSpacing/>
        <w:jc w:val="center"/>
        <w:rPr>
          <w:rFonts w:ascii="Arial" w:hAnsi="Arial" w:cs="Arial"/>
          <w:b/>
          <w:bCs/>
          <w:color w:val="000000"/>
          <w:sz w:val="22"/>
          <w:szCs w:val="22"/>
        </w:rPr>
      </w:pPr>
    </w:p>
    <w:p w:rsidR="00CF0148" w:rsidRPr="007E6B06" w:rsidRDefault="00CF0148" w:rsidP="00CF0148">
      <w:pPr>
        <w:autoSpaceDE w:val="0"/>
        <w:autoSpaceDN w:val="0"/>
        <w:adjustRightInd w:val="0"/>
        <w:spacing w:before="240" w:after="180"/>
        <w:contextualSpacing/>
        <w:jc w:val="both"/>
        <w:rPr>
          <w:rFonts w:ascii="Arial" w:hAnsi="Arial" w:cs="Arial"/>
          <w:bCs/>
          <w:color w:val="000000"/>
          <w:sz w:val="22"/>
          <w:szCs w:val="22"/>
        </w:rPr>
      </w:pPr>
      <w:r w:rsidRPr="007E6B06">
        <w:rPr>
          <w:rFonts w:ascii="Arial" w:hAnsi="Arial" w:cs="Arial"/>
          <w:bCs/>
          <w:color w:val="000000"/>
          <w:sz w:val="22"/>
          <w:szCs w:val="22"/>
        </w:rPr>
        <w:t>Pregled, ocenitev, predlog izbora in višine sofinanciranja programov pripravi komisija, ki jo za tekoče proračunsko leto imenuje župan.</w:t>
      </w:r>
    </w:p>
    <w:p w:rsidR="00CF0148" w:rsidRPr="007E6B06" w:rsidRDefault="00CF0148" w:rsidP="00CF0148">
      <w:pPr>
        <w:autoSpaceDE w:val="0"/>
        <w:autoSpaceDN w:val="0"/>
        <w:adjustRightInd w:val="0"/>
        <w:spacing w:before="240" w:after="180"/>
        <w:contextualSpacing/>
        <w:jc w:val="both"/>
        <w:rPr>
          <w:rFonts w:ascii="Arial" w:hAnsi="Arial" w:cs="Arial"/>
          <w:bCs/>
          <w:color w:val="000000"/>
          <w:sz w:val="22"/>
          <w:szCs w:val="22"/>
        </w:rPr>
      </w:pPr>
    </w:p>
    <w:p w:rsidR="00CF0148" w:rsidRPr="007E6B06" w:rsidRDefault="00CF0148" w:rsidP="00CF0148">
      <w:pPr>
        <w:autoSpaceDE w:val="0"/>
        <w:autoSpaceDN w:val="0"/>
        <w:adjustRightInd w:val="0"/>
        <w:spacing w:before="240" w:after="180"/>
        <w:contextualSpacing/>
        <w:jc w:val="center"/>
        <w:rPr>
          <w:rFonts w:ascii="Arial" w:hAnsi="Arial" w:cs="Arial"/>
          <w:b/>
          <w:bCs/>
          <w:color w:val="000000"/>
          <w:sz w:val="22"/>
          <w:szCs w:val="22"/>
        </w:rPr>
      </w:pPr>
      <w:r w:rsidRPr="007E6B06">
        <w:rPr>
          <w:rFonts w:ascii="Arial" w:hAnsi="Arial" w:cs="Arial"/>
          <w:b/>
          <w:bCs/>
          <w:color w:val="000000"/>
          <w:sz w:val="22"/>
          <w:szCs w:val="22"/>
        </w:rPr>
        <w:t xml:space="preserve">13. člen </w:t>
      </w:r>
    </w:p>
    <w:p w:rsidR="00CF0148" w:rsidRPr="007E6B06" w:rsidRDefault="00CF0148" w:rsidP="00CF0148">
      <w:pPr>
        <w:autoSpaceDE w:val="0"/>
        <w:autoSpaceDN w:val="0"/>
        <w:adjustRightInd w:val="0"/>
        <w:spacing w:before="240" w:after="180"/>
        <w:contextualSpacing/>
        <w:jc w:val="center"/>
        <w:rPr>
          <w:rFonts w:ascii="Arial" w:hAnsi="Arial" w:cs="Arial"/>
          <w:bCs/>
          <w:color w:val="000000"/>
          <w:sz w:val="22"/>
          <w:szCs w:val="22"/>
        </w:rPr>
      </w:pPr>
    </w:p>
    <w:p w:rsidR="00CF0148" w:rsidRPr="007E6B06" w:rsidRDefault="00CF0148" w:rsidP="00CF0148">
      <w:pPr>
        <w:autoSpaceDE w:val="0"/>
        <w:autoSpaceDN w:val="0"/>
        <w:adjustRightInd w:val="0"/>
        <w:spacing w:before="240" w:after="180"/>
        <w:contextualSpacing/>
        <w:jc w:val="both"/>
        <w:rPr>
          <w:rFonts w:ascii="Arial" w:hAnsi="Arial" w:cs="Arial"/>
          <w:bCs/>
          <w:color w:val="000000"/>
          <w:sz w:val="22"/>
          <w:szCs w:val="22"/>
        </w:rPr>
      </w:pPr>
      <w:r w:rsidRPr="007E6B06">
        <w:rPr>
          <w:rFonts w:ascii="Arial" w:hAnsi="Arial" w:cs="Arial"/>
          <w:bCs/>
          <w:color w:val="000000"/>
          <w:sz w:val="22"/>
          <w:szCs w:val="22"/>
        </w:rPr>
        <w:t xml:space="preserve">Komisijo sestavlja pet članov, od katerih morata biti dva iz občinske uprave (en pravnik in en predstavnik Oddelka za družbene dejavnosti), en predstavnik JZ KŠTM Sevnica ter predsednik in en član Odbora za družbene dejavnosti. </w:t>
      </w:r>
    </w:p>
    <w:p w:rsidR="00CF0148" w:rsidRPr="007E6B06" w:rsidRDefault="00CF0148" w:rsidP="00CF0148">
      <w:pPr>
        <w:autoSpaceDE w:val="0"/>
        <w:autoSpaceDN w:val="0"/>
        <w:adjustRightInd w:val="0"/>
        <w:spacing w:before="240" w:after="180"/>
        <w:contextualSpacing/>
        <w:jc w:val="both"/>
        <w:rPr>
          <w:rFonts w:ascii="Arial" w:hAnsi="Arial" w:cs="Arial"/>
          <w:color w:val="000000"/>
          <w:sz w:val="22"/>
          <w:szCs w:val="22"/>
        </w:rPr>
      </w:pP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t>Član komisije ne sme biti predsednik ali član društva, ki kandidira za sredstva javnega razpisa.</w:t>
      </w: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p>
    <w:p w:rsidR="00CF0148" w:rsidRPr="007E6B06" w:rsidRDefault="00CF0148" w:rsidP="00CF0148">
      <w:pPr>
        <w:autoSpaceDE w:val="0"/>
        <w:autoSpaceDN w:val="0"/>
        <w:adjustRightInd w:val="0"/>
        <w:spacing w:before="40"/>
        <w:contextualSpacing/>
        <w:jc w:val="center"/>
        <w:rPr>
          <w:rFonts w:ascii="Arial" w:hAnsi="Arial" w:cs="Arial"/>
          <w:b/>
          <w:color w:val="000000"/>
          <w:sz w:val="22"/>
          <w:szCs w:val="22"/>
        </w:rPr>
      </w:pPr>
      <w:r w:rsidRPr="007E6B06">
        <w:rPr>
          <w:rFonts w:ascii="Arial" w:hAnsi="Arial" w:cs="Arial"/>
          <w:b/>
          <w:color w:val="000000"/>
          <w:sz w:val="22"/>
          <w:szCs w:val="22"/>
        </w:rPr>
        <w:t xml:space="preserve">14. člen </w:t>
      </w: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t>Prijaviteljem, ki bodo predložili neresnične in zavajajoče podatke glede prijavljenih programov (npr. prijavili bodo neobstoječe programe, na sezname uvrstili neobstoječe osebe in podobno), bodo zavrnjeni vsi prijavljeni programi.</w:t>
      </w: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p>
    <w:p w:rsidR="00CF0148" w:rsidRPr="007E6B06" w:rsidRDefault="00CF0148" w:rsidP="00CF0148">
      <w:pPr>
        <w:autoSpaceDE w:val="0"/>
        <w:autoSpaceDN w:val="0"/>
        <w:adjustRightInd w:val="0"/>
        <w:spacing w:before="40"/>
        <w:contextualSpacing/>
        <w:jc w:val="center"/>
        <w:rPr>
          <w:rFonts w:ascii="Arial" w:hAnsi="Arial" w:cs="Arial"/>
          <w:b/>
          <w:color w:val="000000"/>
          <w:sz w:val="22"/>
          <w:szCs w:val="22"/>
        </w:rPr>
      </w:pPr>
      <w:r w:rsidRPr="007E6B06">
        <w:rPr>
          <w:rFonts w:ascii="Arial" w:hAnsi="Arial" w:cs="Arial"/>
          <w:b/>
          <w:color w:val="000000"/>
          <w:sz w:val="22"/>
          <w:szCs w:val="22"/>
        </w:rPr>
        <w:t xml:space="preserve">15. člen </w:t>
      </w:r>
    </w:p>
    <w:p w:rsidR="00CF0148" w:rsidRPr="007E6B06" w:rsidRDefault="00CF0148" w:rsidP="00CF0148">
      <w:pPr>
        <w:autoSpaceDE w:val="0"/>
        <w:autoSpaceDN w:val="0"/>
        <w:adjustRightInd w:val="0"/>
        <w:spacing w:before="40"/>
        <w:contextualSpacing/>
        <w:jc w:val="center"/>
        <w:rPr>
          <w:rFonts w:ascii="Arial" w:hAnsi="Arial" w:cs="Arial"/>
          <w:color w:val="000000"/>
          <w:sz w:val="22"/>
          <w:szCs w:val="22"/>
        </w:rPr>
      </w:pP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t>Posameznemu prijavitelju se lahko sofinancira največ tri programe. V kolikor prijavitelj na razpis prijavi več kot tri programe, se izberejo tisti trije, ki dosežejo največje število točk, ostali pa se s sklepom zavržejo.</w:t>
      </w:r>
    </w:p>
    <w:p w:rsidR="00CF0148" w:rsidRPr="007E6B06" w:rsidRDefault="00CF0148" w:rsidP="00CF0148">
      <w:pPr>
        <w:autoSpaceDE w:val="0"/>
        <w:autoSpaceDN w:val="0"/>
        <w:adjustRightInd w:val="0"/>
        <w:spacing w:before="40"/>
        <w:contextualSpacing/>
        <w:jc w:val="both"/>
        <w:rPr>
          <w:rFonts w:ascii="Arial" w:hAnsi="Arial" w:cs="Arial"/>
          <w:b/>
          <w:color w:val="000000"/>
          <w:sz w:val="22"/>
          <w:szCs w:val="22"/>
        </w:rPr>
      </w:pPr>
    </w:p>
    <w:p w:rsidR="00CF0148" w:rsidRPr="007E6B06" w:rsidRDefault="00CF0148" w:rsidP="00CF0148">
      <w:pPr>
        <w:autoSpaceDE w:val="0"/>
        <w:autoSpaceDN w:val="0"/>
        <w:adjustRightInd w:val="0"/>
        <w:spacing w:before="40"/>
        <w:contextualSpacing/>
        <w:jc w:val="center"/>
        <w:rPr>
          <w:rFonts w:ascii="Arial" w:hAnsi="Arial" w:cs="Arial"/>
          <w:b/>
          <w:color w:val="000000"/>
          <w:sz w:val="22"/>
          <w:szCs w:val="22"/>
        </w:rPr>
      </w:pPr>
      <w:r w:rsidRPr="007E6B06">
        <w:rPr>
          <w:rFonts w:ascii="Arial" w:hAnsi="Arial" w:cs="Arial"/>
          <w:b/>
          <w:color w:val="000000"/>
          <w:sz w:val="22"/>
          <w:szCs w:val="22"/>
        </w:rPr>
        <w:t>16. člen</w:t>
      </w:r>
    </w:p>
    <w:p w:rsidR="00CF0148" w:rsidRPr="007E6B06" w:rsidRDefault="00CF0148" w:rsidP="00CF0148">
      <w:pPr>
        <w:autoSpaceDE w:val="0"/>
        <w:autoSpaceDN w:val="0"/>
        <w:adjustRightInd w:val="0"/>
        <w:spacing w:before="40"/>
        <w:contextualSpacing/>
        <w:jc w:val="center"/>
        <w:rPr>
          <w:rFonts w:ascii="Arial" w:hAnsi="Arial" w:cs="Arial"/>
          <w:color w:val="000000"/>
          <w:sz w:val="22"/>
          <w:szCs w:val="22"/>
        </w:rPr>
      </w:pP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t>Postopek javnega razpisa vodi strokovna služba Občinske uprave Občine Sevnica, ki tudi izda sklep o sofinanciranju programov in projektov.</w:t>
      </w: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p>
    <w:p w:rsidR="00CF0148" w:rsidRPr="007E6B06" w:rsidRDefault="00CF0148" w:rsidP="00CF0148">
      <w:pPr>
        <w:autoSpaceDE w:val="0"/>
        <w:autoSpaceDN w:val="0"/>
        <w:adjustRightInd w:val="0"/>
        <w:spacing w:before="40"/>
        <w:contextualSpacing/>
        <w:jc w:val="center"/>
        <w:rPr>
          <w:rFonts w:ascii="Arial" w:hAnsi="Arial" w:cs="Arial"/>
          <w:b/>
          <w:color w:val="000000"/>
          <w:sz w:val="22"/>
          <w:szCs w:val="22"/>
        </w:rPr>
      </w:pPr>
      <w:r w:rsidRPr="007E6B06">
        <w:rPr>
          <w:rFonts w:ascii="Arial" w:hAnsi="Arial" w:cs="Arial"/>
          <w:b/>
          <w:color w:val="000000"/>
          <w:sz w:val="22"/>
          <w:szCs w:val="22"/>
        </w:rPr>
        <w:t>17. člen</w:t>
      </w:r>
    </w:p>
    <w:p w:rsidR="00CF0148" w:rsidRPr="007E6B06" w:rsidRDefault="00CF0148" w:rsidP="00CF0148">
      <w:pPr>
        <w:autoSpaceDE w:val="0"/>
        <w:autoSpaceDN w:val="0"/>
        <w:adjustRightInd w:val="0"/>
        <w:spacing w:before="40"/>
        <w:contextualSpacing/>
        <w:jc w:val="center"/>
        <w:rPr>
          <w:rFonts w:ascii="Arial" w:hAnsi="Arial" w:cs="Arial"/>
          <w:color w:val="000000"/>
          <w:sz w:val="22"/>
          <w:szCs w:val="22"/>
        </w:rPr>
      </w:pP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t>Zoper sklep je v roku 15 dni od dneva vročitve sklepa možno vložiti pritožbo. O pritožbi odloči župan.</w:t>
      </w: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p>
    <w:p w:rsidR="00CF0148" w:rsidRPr="007E6B06" w:rsidRDefault="00CF0148" w:rsidP="00CF0148">
      <w:pPr>
        <w:autoSpaceDE w:val="0"/>
        <w:autoSpaceDN w:val="0"/>
        <w:adjustRightInd w:val="0"/>
        <w:spacing w:before="40"/>
        <w:contextualSpacing/>
        <w:jc w:val="center"/>
        <w:rPr>
          <w:rFonts w:ascii="Arial" w:hAnsi="Arial" w:cs="Arial"/>
          <w:b/>
          <w:color w:val="000000"/>
          <w:sz w:val="22"/>
          <w:szCs w:val="22"/>
        </w:rPr>
      </w:pPr>
      <w:r w:rsidRPr="007E6B06">
        <w:rPr>
          <w:rFonts w:ascii="Arial" w:hAnsi="Arial" w:cs="Arial"/>
          <w:b/>
          <w:color w:val="000000"/>
          <w:sz w:val="22"/>
          <w:szCs w:val="22"/>
        </w:rPr>
        <w:t>18. člen</w:t>
      </w:r>
    </w:p>
    <w:p w:rsidR="00CF0148" w:rsidRPr="007E6B06" w:rsidRDefault="00CF0148" w:rsidP="00CF0148">
      <w:pPr>
        <w:autoSpaceDE w:val="0"/>
        <w:autoSpaceDN w:val="0"/>
        <w:adjustRightInd w:val="0"/>
        <w:spacing w:before="40"/>
        <w:contextualSpacing/>
        <w:jc w:val="center"/>
        <w:rPr>
          <w:rFonts w:ascii="Arial" w:hAnsi="Arial" w:cs="Arial"/>
          <w:color w:val="000000"/>
          <w:sz w:val="22"/>
          <w:szCs w:val="22"/>
        </w:rPr>
      </w:pP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t xml:space="preserve">Župan z izbranimi izvajalci sklene letno pogodbo o sofinanciranju programov in projektov. </w:t>
      </w: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lastRenderedPageBreak/>
        <w:t>Pogodba določa izbran program, višino odobrenih sredstev, roke za zagotovitev finančnih sredstev, način nadzora nad namensko porabo sredstev, obveznosti organizacij in ostala določila, pomembna za izvedbo programa.</w:t>
      </w: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t>V petnajstih dneh od dneva vročitve pogodbe, morajo izvajalci dva podpisana izvoda pogodb vrniti občinski upravi. Če podpisani pogodbi s strani izvajalca programa oziroma projekta nista vrnjeni v petnajstih dneh, se smatra, da je izvajalec odstopil od zahteve po sofinanciranju predloga programa oziroma projekta.</w:t>
      </w: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p>
    <w:p w:rsidR="00CF0148" w:rsidRPr="007E6B06" w:rsidRDefault="00CF0148" w:rsidP="00CF0148">
      <w:pPr>
        <w:autoSpaceDE w:val="0"/>
        <w:autoSpaceDN w:val="0"/>
        <w:adjustRightInd w:val="0"/>
        <w:spacing w:before="40"/>
        <w:jc w:val="center"/>
        <w:rPr>
          <w:rFonts w:ascii="Arial" w:hAnsi="Arial" w:cs="Arial"/>
          <w:b/>
          <w:color w:val="000000"/>
          <w:sz w:val="22"/>
          <w:szCs w:val="22"/>
        </w:rPr>
      </w:pPr>
      <w:r w:rsidRPr="007E6B06">
        <w:rPr>
          <w:rFonts w:ascii="Arial" w:hAnsi="Arial" w:cs="Arial"/>
          <w:b/>
          <w:color w:val="000000"/>
          <w:sz w:val="22"/>
          <w:szCs w:val="22"/>
        </w:rPr>
        <w:t>19. člen</w:t>
      </w:r>
    </w:p>
    <w:p w:rsidR="00CF0148" w:rsidRPr="007E6B06" w:rsidRDefault="00CF0148" w:rsidP="00CF0148">
      <w:pPr>
        <w:autoSpaceDE w:val="0"/>
        <w:autoSpaceDN w:val="0"/>
        <w:adjustRightInd w:val="0"/>
        <w:spacing w:before="40"/>
        <w:jc w:val="both"/>
        <w:rPr>
          <w:rFonts w:ascii="Arial" w:hAnsi="Arial" w:cs="Arial"/>
          <w:color w:val="000000"/>
          <w:sz w:val="22"/>
          <w:szCs w:val="22"/>
        </w:rPr>
      </w:pP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 xml:space="preserve">O izvedbi sofinanciranih mladinskih programov in projektov morajo izvajalci v pogodbenem roku Občini Sevnica predložiti: </w:t>
      </w:r>
    </w:p>
    <w:p w:rsidR="00CF0148" w:rsidRPr="007E6B06" w:rsidRDefault="00CF0148" w:rsidP="00CF0148">
      <w:pPr>
        <w:numPr>
          <w:ilvl w:val="0"/>
          <w:numId w:val="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 xml:space="preserve">podrobno vsebinsko in zaključno finančno poročilo o izvedbi mladinskih programov in projektov, </w:t>
      </w:r>
    </w:p>
    <w:p w:rsidR="00CF0148" w:rsidRPr="007E6B06" w:rsidRDefault="00CF0148" w:rsidP="00CF0148">
      <w:pPr>
        <w:numPr>
          <w:ilvl w:val="0"/>
          <w:numId w:val="1"/>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 xml:space="preserve">dokazila o namenski porabi sredstev, pridobljenih na podlagi javnega razpisa (kopije računov in dokazila o plačilu le-teh). </w:t>
      </w: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p>
    <w:p w:rsidR="00CF0148" w:rsidRPr="007E6B06" w:rsidRDefault="00CF0148" w:rsidP="00CF0148">
      <w:pPr>
        <w:autoSpaceDE w:val="0"/>
        <w:autoSpaceDN w:val="0"/>
        <w:adjustRightInd w:val="0"/>
        <w:spacing w:before="40"/>
        <w:contextualSpacing/>
        <w:jc w:val="center"/>
        <w:rPr>
          <w:rFonts w:ascii="Arial" w:hAnsi="Arial" w:cs="Arial"/>
          <w:b/>
          <w:color w:val="000000"/>
          <w:sz w:val="22"/>
          <w:szCs w:val="22"/>
        </w:rPr>
      </w:pPr>
      <w:r w:rsidRPr="007E6B06">
        <w:rPr>
          <w:rFonts w:ascii="Arial" w:hAnsi="Arial" w:cs="Arial"/>
          <w:b/>
          <w:color w:val="000000"/>
          <w:sz w:val="22"/>
          <w:szCs w:val="22"/>
        </w:rPr>
        <w:t>20. člen</w:t>
      </w: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Mladinski programi in projekti izvajalcev, ki se financirajo ali sofinancirajo iz katerega koli drugega vira proračuna lokalne skupnosti, ne morejo biti predmet sofinanciranja po merilih in kriterijih tega pravilnika.</w:t>
      </w: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p>
    <w:p w:rsidR="00CF0148" w:rsidRPr="007E6B06" w:rsidRDefault="00CF0148" w:rsidP="00CF0148">
      <w:pPr>
        <w:autoSpaceDE w:val="0"/>
        <w:autoSpaceDN w:val="0"/>
        <w:adjustRightInd w:val="0"/>
        <w:spacing w:before="40"/>
        <w:contextualSpacing/>
        <w:jc w:val="center"/>
        <w:rPr>
          <w:rFonts w:ascii="Arial" w:hAnsi="Arial" w:cs="Arial"/>
          <w:b/>
          <w:color w:val="000000"/>
          <w:sz w:val="22"/>
          <w:szCs w:val="22"/>
        </w:rPr>
      </w:pPr>
      <w:r w:rsidRPr="007E6B06">
        <w:rPr>
          <w:rFonts w:ascii="Arial" w:hAnsi="Arial" w:cs="Arial"/>
          <w:b/>
          <w:color w:val="000000"/>
          <w:sz w:val="22"/>
          <w:szCs w:val="22"/>
        </w:rPr>
        <w:t xml:space="preserve">21. člen </w:t>
      </w: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Izvajalci mladinskih programov in projektov so dolžni izvajati dogovorjene programe in naloge v skladu s tem pravilnikom in le za namene, opredeljene v pogodbi. Če se ugotovi nenamenska poraba sredstev s strani izvajalcev mladinskih programov in projektov, se sofinanciranje takoj ustavi, že prejeta sredstva pa mora izvajalec vrniti skupaj z zakonitimi zamudnimi obrestmi. Če prejemnik sredstev ne vrne v določenem roku, se izvede postopek izterjave.</w:t>
      </w:r>
    </w:p>
    <w:p w:rsidR="00CF0148" w:rsidRPr="007E6B06" w:rsidRDefault="00CF0148" w:rsidP="00CF0148">
      <w:pPr>
        <w:autoSpaceDE w:val="0"/>
        <w:autoSpaceDN w:val="0"/>
        <w:adjustRightInd w:val="0"/>
        <w:spacing w:before="40"/>
        <w:jc w:val="both"/>
        <w:rPr>
          <w:rFonts w:ascii="Arial" w:hAnsi="Arial" w:cs="Arial"/>
          <w:color w:val="000000"/>
          <w:sz w:val="22"/>
          <w:szCs w:val="22"/>
        </w:rPr>
      </w:pP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 xml:space="preserve">Izvajalec, ki krši pogodbena določila v smislu nenamenske porabe sredstev, pri naslednji izvedbi razpisa ne bo upravičen do novih proračunskih sredstev. </w:t>
      </w:r>
    </w:p>
    <w:p w:rsidR="00CF0148" w:rsidRPr="007E6B06" w:rsidRDefault="00CF0148" w:rsidP="00CF0148">
      <w:pPr>
        <w:autoSpaceDE w:val="0"/>
        <w:autoSpaceDN w:val="0"/>
        <w:adjustRightInd w:val="0"/>
        <w:spacing w:before="40"/>
        <w:jc w:val="both"/>
        <w:rPr>
          <w:rFonts w:ascii="Arial" w:hAnsi="Arial" w:cs="Arial"/>
          <w:color w:val="000000"/>
          <w:sz w:val="22"/>
          <w:szCs w:val="22"/>
        </w:rPr>
      </w:pPr>
    </w:p>
    <w:p w:rsidR="00CF0148" w:rsidRPr="007E6B06" w:rsidRDefault="00CF0148" w:rsidP="00CF0148">
      <w:pPr>
        <w:autoSpaceDE w:val="0"/>
        <w:autoSpaceDN w:val="0"/>
        <w:adjustRightInd w:val="0"/>
        <w:spacing w:before="240" w:after="180"/>
        <w:jc w:val="center"/>
        <w:rPr>
          <w:rFonts w:ascii="Arial" w:hAnsi="Arial" w:cs="Arial"/>
          <w:color w:val="000000"/>
          <w:sz w:val="22"/>
          <w:szCs w:val="22"/>
        </w:rPr>
      </w:pPr>
      <w:r w:rsidRPr="007E6B06">
        <w:rPr>
          <w:rFonts w:ascii="Arial" w:hAnsi="Arial" w:cs="Arial"/>
          <w:b/>
          <w:bCs/>
          <w:color w:val="000000"/>
          <w:sz w:val="22"/>
          <w:szCs w:val="22"/>
        </w:rPr>
        <w:t xml:space="preserve">IV. MERILA IN KRITERIJI ZA VREDNOTENJE </w:t>
      </w:r>
    </w:p>
    <w:p w:rsidR="00CF0148" w:rsidRPr="007E6B06" w:rsidRDefault="00CF0148" w:rsidP="00CF0148">
      <w:pPr>
        <w:autoSpaceDE w:val="0"/>
        <w:autoSpaceDN w:val="0"/>
        <w:adjustRightInd w:val="0"/>
        <w:spacing w:before="240" w:after="180"/>
        <w:jc w:val="center"/>
        <w:rPr>
          <w:rFonts w:ascii="Arial" w:hAnsi="Arial" w:cs="Arial"/>
          <w:color w:val="000000"/>
          <w:sz w:val="22"/>
          <w:szCs w:val="22"/>
        </w:rPr>
      </w:pPr>
      <w:r w:rsidRPr="007E6B06">
        <w:rPr>
          <w:rFonts w:ascii="Arial" w:hAnsi="Arial" w:cs="Arial"/>
          <w:b/>
          <w:bCs/>
          <w:color w:val="000000"/>
          <w:sz w:val="22"/>
          <w:szCs w:val="22"/>
        </w:rPr>
        <w:t xml:space="preserve">22. člen </w:t>
      </w: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 xml:space="preserve">Komisija bo pri vrednotenju prispelih vlog za sofinanciranje mladinskih programov in projektov ter programov za mlade upoštevala naslednja merila in kriterije: </w:t>
      </w: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br/>
        <w:t xml:space="preserve">1. </w:t>
      </w:r>
      <w:r w:rsidRPr="007E6B06">
        <w:rPr>
          <w:rFonts w:ascii="Arial" w:hAnsi="Arial" w:cs="Arial"/>
          <w:color w:val="000000"/>
          <w:sz w:val="22"/>
          <w:szCs w:val="22"/>
          <w:u w:val="single"/>
        </w:rPr>
        <w:t>PREGLEDNOST</w:t>
      </w:r>
      <w:r w:rsidRPr="007E6B06">
        <w:rPr>
          <w:rFonts w:ascii="Arial" w:hAnsi="Arial" w:cs="Arial"/>
          <w:color w:val="000000"/>
          <w:sz w:val="22"/>
          <w:szCs w:val="22"/>
        </w:rPr>
        <w:t xml:space="preserve"> – cilji in namen mladinskih programov in projektov ter programov za mlade so jasno opredeljeni glede na prijavljeni program:</w:t>
      </w:r>
    </w:p>
    <w:p w:rsidR="00CF0148" w:rsidRPr="007E6B06" w:rsidRDefault="00CF0148" w:rsidP="00CF0148">
      <w:pPr>
        <w:numPr>
          <w:ilvl w:val="0"/>
          <w:numId w:val="2"/>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cilji in namen mladinskih programov in projektov ter programov za mlade so jasno razvidni: 5 točk</w:t>
      </w:r>
    </w:p>
    <w:p w:rsidR="00CF0148" w:rsidRPr="007E6B06" w:rsidRDefault="00CF0148" w:rsidP="00CF0148">
      <w:pPr>
        <w:autoSpaceDE w:val="0"/>
        <w:autoSpaceDN w:val="0"/>
        <w:adjustRightInd w:val="0"/>
        <w:spacing w:before="40"/>
        <w:rPr>
          <w:rFonts w:ascii="Arial" w:hAnsi="Arial" w:cs="Arial"/>
          <w:color w:val="000000"/>
          <w:sz w:val="22"/>
          <w:szCs w:val="22"/>
        </w:rPr>
      </w:pP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lastRenderedPageBreak/>
        <w:t xml:space="preserve">2. </w:t>
      </w:r>
      <w:r w:rsidRPr="007E6B06">
        <w:rPr>
          <w:rFonts w:ascii="Arial" w:hAnsi="Arial" w:cs="Arial"/>
          <w:color w:val="000000"/>
          <w:sz w:val="22"/>
          <w:szCs w:val="22"/>
          <w:u w:val="single"/>
        </w:rPr>
        <w:t>ŠTEVILO AKTIVNIH VKLJUČENIH ČLANOV</w:t>
      </w:r>
      <w:r w:rsidRPr="007E6B06">
        <w:rPr>
          <w:rFonts w:ascii="Arial" w:hAnsi="Arial" w:cs="Arial"/>
          <w:color w:val="000000"/>
          <w:sz w:val="22"/>
          <w:szCs w:val="22"/>
        </w:rPr>
        <w:t xml:space="preserve"> v mladinskih programih in projektih ter programih za mlade (*potrebno dokazati s poimenskim seznamom; z aktivnimi člani so mišljeni organizatorji in ne obiskovalci): </w:t>
      </w:r>
    </w:p>
    <w:p w:rsidR="00CF0148" w:rsidRPr="007E6B06" w:rsidRDefault="00CF0148" w:rsidP="00CF0148">
      <w:pPr>
        <w:numPr>
          <w:ilvl w:val="0"/>
          <w:numId w:val="3"/>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 xml:space="preserve">od 6 do 10 aktivnih članov oziroma nosilcev: 2 točki </w:t>
      </w:r>
    </w:p>
    <w:p w:rsidR="00CF0148" w:rsidRPr="007E6B06" w:rsidRDefault="00CF0148" w:rsidP="00CF0148">
      <w:pPr>
        <w:numPr>
          <w:ilvl w:val="0"/>
          <w:numId w:val="3"/>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 xml:space="preserve">od 11 do 15 aktivnih članov oziroma nosilcev: 3 točke </w:t>
      </w:r>
    </w:p>
    <w:p w:rsidR="00CF0148" w:rsidRPr="007E6B06" w:rsidRDefault="00CF0148" w:rsidP="00CF0148">
      <w:pPr>
        <w:numPr>
          <w:ilvl w:val="0"/>
          <w:numId w:val="3"/>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nad 16 aktivnih članov oziroma nosilcev: 5 točk</w:t>
      </w:r>
    </w:p>
    <w:p w:rsidR="00CF0148" w:rsidRPr="007E6B06" w:rsidRDefault="00CF0148" w:rsidP="00CF0148">
      <w:pPr>
        <w:autoSpaceDE w:val="0"/>
        <w:autoSpaceDN w:val="0"/>
        <w:adjustRightInd w:val="0"/>
        <w:spacing w:before="40"/>
        <w:jc w:val="both"/>
        <w:rPr>
          <w:rFonts w:ascii="Arial" w:hAnsi="Arial" w:cs="Arial"/>
          <w:color w:val="000000"/>
          <w:sz w:val="22"/>
          <w:szCs w:val="22"/>
        </w:rPr>
      </w:pP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 xml:space="preserve">3. </w:t>
      </w:r>
      <w:r w:rsidRPr="007E6B06">
        <w:rPr>
          <w:rFonts w:ascii="Arial" w:hAnsi="Arial" w:cs="Arial"/>
          <w:color w:val="000000"/>
          <w:sz w:val="22"/>
          <w:szCs w:val="22"/>
          <w:u w:val="single"/>
        </w:rPr>
        <w:t>IZVAJANJE PROGRAMA</w:t>
      </w:r>
      <w:r w:rsidRPr="007E6B06">
        <w:rPr>
          <w:rFonts w:ascii="Arial" w:hAnsi="Arial" w:cs="Arial"/>
          <w:color w:val="000000"/>
          <w:sz w:val="22"/>
          <w:szCs w:val="22"/>
        </w:rPr>
        <w:t xml:space="preserve"> – časovno izvajanje:</w:t>
      </w:r>
    </w:p>
    <w:p w:rsidR="00CF0148" w:rsidRPr="007E6B06" w:rsidRDefault="00CF0148" w:rsidP="00CF0148">
      <w:pPr>
        <w:numPr>
          <w:ilvl w:val="0"/>
          <w:numId w:val="7"/>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enodnevni program: 1 točka</w:t>
      </w:r>
    </w:p>
    <w:p w:rsidR="00CF0148" w:rsidRPr="007E6B06" w:rsidRDefault="00CF0148" w:rsidP="00CF0148">
      <w:pPr>
        <w:numPr>
          <w:ilvl w:val="0"/>
          <w:numId w:val="7"/>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od enega tedna do enega meseca: 3 točke</w:t>
      </w:r>
    </w:p>
    <w:p w:rsidR="00CF0148" w:rsidRPr="007E6B06" w:rsidRDefault="00CF0148" w:rsidP="00CF0148">
      <w:pPr>
        <w:numPr>
          <w:ilvl w:val="0"/>
          <w:numId w:val="7"/>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celoletni program: 5 točk</w:t>
      </w:r>
    </w:p>
    <w:p w:rsidR="00CF0148" w:rsidRPr="007E6B06" w:rsidRDefault="00CF0148" w:rsidP="00CF0148">
      <w:pPr>
        <w:autoSpaceDE w:val="0"/>
        <w:autoSpaceDN w:val="0"/>
        <w:adjustRightInd w:val="0"/>
        <w:spacing w:before="40"/>
        <w:rPr>
          <w:rFonts w:ascii="Arial" w:hAnsi="Arial" w:cs="Arial"/>
          <w:color w:val="000000"/>
          <w:sz w:val="22"/>
          <w:szCs w:val="22"/>
        </w:rPr>
      </w:pP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 xml:space="preserve">4. </w:t>
      </w:r>
      <w:r w:rsidRPr="007E6B06">
        <w:rPr>
          <w:rFonts w:ascii="Arial" w:hAnsi="Arial" w:cs="Arial"/>
          <w:color w:val="000000"/>
          <w:sz w:val="22"/>
          <w:szCs w:val="22"/>
          <w:u w:val="single"/>
        </w:rPr>
        <w:t>DELEŽ LASTNIH SREDSTEV</w:t>
      </w:r>
      <w:r w:rsidRPr="007E6B06">
        <w:rPr>
          <w:rFonts w:ascii="Arial" w:hAnsi="Arial" w:cs="Arial"/>
          <w:color w:val="000000"/>
          <w:sz w:val="22"/>
          <w:szCs w:val="22"/>
        </w:rPr>
        <w:t xml:space="preserve"> za izvedbo mladinskih programov in projektov ter programov za mlade:</w:t>
      </w:r>
    </w:p>
    <w:p w:rsidR="00CF0148" w:rsidRPr="007E6B06" w:rsidRDefault="00CF0148" w:rsidP="00CF0148">
      <w:pPr>
        <w:numPr>
          <w:ilvl w:val="0"/>
          <w:numId w:val="4"/>
        </w:numPr>
        <w:autoSpaceDE w:val="0"/>
        <w:autoSpaceDN w:val="0"/>
        <w:adjustRightInd w:val="0"/>
        <w:spacing w:before="40"/>
        <w:rPr>
          <w:rFonts w:ascii="Arial" w:hAnsi="Arial" w:cs="Arial"/>
          <w:color w:val="000000"/>
          <w:sz w:val="22"/>
          <w:szCs w:val="22"/>
        </w:rPr>
      </w:pPr>
      <w:r w:rsidRPr="007E6B06">
        <w:rPr>
          <w:rFonts w:ascii="Arial" w:hAnsi="Arial" w:cs="Arial"/>
          <w:color w:val="000000"/>
          <w:sz w:val="22"/>
          <w:szCs w:val="22"/>
        </w:rPr>
        <w:t>od 10 do 30 %: 1 točka</w:t>
      </w:r>
    </w:p>
    <w:p w:rsidR="00CF0148" w:rsidRPr="007E6B06" w:rsidRDefault="00CF0148" w:rsidP="00CF0148">
      <w:pPr>
        <w:numPr>
          <w:ilvl w:val="0"/>
          <w:numId w:val="4"/>
        </w:numPr>
        <w:autoSpaceDE w:val="0"/>
        <w:autoSpaceDN w:val="0"/>
        <w:adjustRightInd w:val="0"/>
        <w:spacing w:before="40"/>
        <w:rPr>
          <w:rFonts w:ascii="Arial" w:hAnsi="Arial" w:cs="Arial"/>
          <w:color w:val="000000"/>
          <w:sz w:val="22"/>
          <w:szCs w:val="22"/>
        </w:rPr>
      </w:pPr>
      <w:r w:rsidRPr="007E6B06">
        <w:rPr>
          <w:rFonts w:ascii="Arial" w:hAnsi="Arial" w:cs="Arial"/>
          <w:color w:val="000000"/>
          <w:sz w:val="22"/>
          <w:szCs w:val="22"/>
        </w:rPr>
        <w:t>od 31 do 50 %: 3 točke</w:t>
      </w:r>
    </w:p>
    <w:p w:rsidR="00CF0148" w:rsidRPr="007E6B06" w:rsidRDefault="00CF0148" w:rsidP="00CF0148">
      <w:pPr>
        <w:numPr>
          <w:ilvl w:val="0"/>
          <w:numId w:val="4"/>
        </w:numPr>
        <w:autoSpaceDE w:val="0"/>
        <w:autoSpaceDN w:val="0"/>
        <w:adjustRightInd w:val="0"/>
        <w:spacing w:before="40"/>
        <w:rPr>
          <w:rFonts w:ascii="Arial" w:hAnsi="Arial" w:cs="Arial"/>
          <w:color w:val="000000"/>
          <w:sz w:val="22"/>
          <w:szCs w:val="22"/>
        </w:rPr>
      </w:pPr>
      <w:r w:rsidRPr="007E6B06">
        <w:rPr>
          <w:rFonts w:ascii="Arial" w:hAnsi="Arial" w:cs="Arial"/>
          <w:color w:val="000000"/>
          <w:sz w:val="22"/>
          <w:szCs w:val="22"/>
        </w:rPr>
        <w:t>od 51 do 70 %: 5 točk</w:t>
      </w:r>
    </w:p>
    <w:p w:rsidR="00CF0148" w:rsidRPr="007E6B06" w:rsidRDefault="00CF0148" w:rsidP="00CF0148">
      <w:pPr>
        <w:autoSpaceDE w:val="0"/>
        <w:autoSpaceDN w:val="0"/>
        <w:adjustRightInd w:val="0"/>
        <w:spacing w:before="40"/>
        <w:rPr>
          <w:rFonts w:ascii="Arial" w:hAnsi="Arial" w:cs="Arial"/>
          <w:color w:val="000000"/>
          <w:sz w:val="22"/>
          <w:szCs w:val="22"/>
        </w:rPr>
      </w:pP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 xml:space="preserve">5. </w:t>
      </w:r>
      <w:r w:rsidRPr="007E6B06">
        <w:rPr>
          <w:rFonts w:ascii="Arial" w:hAnsi="Arial" w:cs="Arial"/>
          <w:color w:val="000000"/>
          <w:sz w:val="22"/>
          <w:szCs w:val="22"/>
          <w:u w:val="single"/>
        </w:rPr>
        <w:t>EKONOMIČNOST</w:t>
      </w:r>
      <w:r w:rsidRPr="007E6B06">
        <w:rPr>
          <w:rFonts w:ascii="Arial" w:hAnsi="Arial" w:cs="Arial"/>
          <w:color w:val="000000"/>
          <w:sz w:val="22"/>
          <w:szCs w:val="22"/>
        </w:rPr>
        <w:t xml:space="preserve"> - preglednost realne finančne konstrukcije in ocene stroškov izvedbe mladinskih programov in projektov ter programov za mlade v primerjavi z učinkovitostjo in udeležbo:</w:t>
      </w:r>
    </w:p>
    <w:p w:rsidR="00CF0148" w:rsidRPr="007E6B06" w:rsidRDefault="00CF0148" w:rsidP="00CF0148">
      <w:pPr>
        <w:numPr>
          <w:ilvl w:val="0"/>
          <w:numId w:val="5"/>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realna finančna konstrukcija in ocena stroškov izvedbe mladinskih programov in projektov ter programov za mlade v primerjavi z učinkovitostjo je pregledna in jasna: 5 točk</w:t>
      </w:r>
    </w:p>
    <w:p w:rsidR="00CF0148" w:rsidRPr="007E6B06" w:rsidRDefault="00CF0148" w:rsidP="00CF0148">
      <w:pPr>
        <w:autoSpaceDE w:val="0"/>
        <w:autoSpaceDN w:val="0"/>
        <w:adjustRightInd w:val="0"/>
        <w:spacing w:before="40"/>
        <w:rPr>
          <w:rFonts w:ascii="Arial" w:hAnsi="Arial" w:cs="Arial"/>
          <w:color w:val="000000"/>
          <w:sz w:val="22"/>
          <w:szCs w:val="22"/>
        </w:rPr>
      </w:pP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 xml:space="preserve">6. </w:t>
      </w:r>
      <w:r w:rsidRPr="007E6B06">
        <w:rPr>
          <w:rFonts w:ascii="Arial" w:hAnsi="Arial" w:cs="Arial"/>
          <w:color w:val="000000"/>
          <w:sz w:val="22"/>
          <w:szCs w:val="22"/>
          <w:u w:val="single"/>
        </w:rPr>
        <w:t>REFERENCE</w:t>
      </w:r>
      <w:r w:rsidRPr="007E6B06">
        <w:rPr>
          <w:rFonts w:ascii="Arial" w:hAnsi="Arial" w:cs="Arial"/>
          <w:color w:val="000000"/>
          <w:sz w:val="22"/>
          <w:szCs w:val="22"/>
        </w:rPr>
        <w:t xml:space="preserve">: </w:t>
      </w:r>
    </w:p>
    <w:p w:rsidR="00CF0148" w:rsidRPr="007E6B06" w:rsidRDefault="00CF0148" w:rsidP="00CF0148">
      <w:pPr>
        <w:numPr>
          <w:ilvl w:val="0"/>
          <w:numId w:val="9"/>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evalvacija izvajanja mladinskih programov in projektov ter programov za mlade: 1 točka</w:t>
      </w:r>
    </w:p>
    <w:p w:rsidR="00CF0148" w:rsidRPr="007E6B06" w:rsidRDefault="00CF0148" w:rsidP="00CF0148">
      <w:pPr>
        <w:numPr>
          <w:ilvl w:val="0"/>
          <w:numId w:val="9"/>
        </w:numPr>
        <w:autoSpaceDE w:val="0"/>
        <w:autoSpaceDN w:val="0"/>
        <w:adjustRightInd w:val="0"/>
        <w:spacing w:before="40"/>
        <w:rPr>
          <w:rFonts w:ascii="Arial" w:hAnsi="Arial" w:cs="Arial"/>
          <w:color w:val="000000"/>
          <w:sz w:val="22"/>
          <w:szCs w:val="22"/>
        </w:rPr>
      </w:pPr>
      <w:r w:rsidRPr="007E6B06">
        <w:rPr>
          <w:rFonts w:ascii="Arial" w:hAnsi="Arial" w:cs="Arial"/>
          <w:color w:val="000000"/>
          <w:sz w:val="22"/>
          <w:szCs w:val="22"/>
        </w:rPr>
        <w:t>strokovna usposobljenost delavcev: 1 točka</w:t>
      </w:r>
    </w:p>
    <w:p w:rsidR="00CF0148" w:rsidRPr="007E6B06" w:rsidRDefault="00CF0148" w:rsidP="00CF0148">
      <w:pPr>
        <w:numPr>
          <w:ilvl w:val="0"/>
          <w:numId w:val="9"/>
        </w:numPr>
        <w:autoSpaceDE w:val="0"/>
        <w:autoSpaceDN w:val="0"/>
        <w:adjustRightInd w:val="0"/>
        <w:spacing w:before="40"/>
        <w:rPr>
          <w:rFonts w:ascii="Arial" w:hAnsi="Arial" w:cs="Arial"/>
          <w:color w:val="000000"/>
          <w:sz w:val="22"/>
          <w:szCs w:val="22"/>
        </w:rPr>
      </w:pPr>
      <w:r w:rsidRPr="007E6B06">
        <w:rPr>
          <w:rFonts w:ascii="Arial" w:hAnsi="Arial" w:cs="Arial"/>
          <w:color w:val="000000"/>
          <w:sz w:val="22"/>
          <w:szCs w:val="22"/>
        </w:rPr>
        <w:t>projekt oziroma program se izvaja tri ali več let: 1 točka</w:t>
      </w:r>
    </w:p>
    <w:p w:rsidR="00CF0148" w:rsidRPr="007E6B06" w:rsidRDefault="00CF0148" w:rsidP="00CF0148">
      <w:pPr>
        <w:autoSpaceDE w:val="0"/>
        <w:autoSpaceDN w:val="0"/>
        <w:adjustRightInd w:val="0"/>
        <w:spacing w:before="40"/>
        <w:rPr>
          <w:rFonts w:ascii="Arial" w:hAnsi="Arial" w:cs="Arial"/>
          <w:color w:val="000000"/>
          <w:sz w:val="22"/>
          <w:szCs w:val="22"/>
        </w:rPr>
      </w:pP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 xml:space="preserve">7. </w:t>
      </w:r>
      <w:r w:rsidRPr="007E6B06">
        <w:rPr>
          <w:rFonts w:ascii="Arial" w:hAnsi="Arial" w:cs="Arial"/>
          <w:color w:val="000000"/>
          <w:sz w:val="22"/>
          <w:szCs w:val="22"/>
          <w:u w:val="single"/>
        </w:rPr>
        <w:t>INOVATIVNOST</w:t>
      </w:r>
      <w:r w:rsidRPr="007E6B06">
        <w:rPr>
          <w:rFonts w:ascii="Arial" w:hAnsi="Arial" w:cs="Arial"/>
          <w:color w:val="000000"/>
          <w:sz w:val="22"/>
          <w:szCs w:val="22"/>
        </w:rPr>
        <w:t xml:space="preserve"> programa ali projekta in inovativnost pristopa k reševanju problemov: </w:t>
      </w:r>
    </w:p>
    <w:p w:rsidR="00CF0148" w:rsidRPr="007E6B06" w:rsidRDefault="00CF0148" w:rsidP="00CF0148">
      <w:pPr>
        <w:numPr>
          <w:ilvl w:val="0"/>
          <w:numId w:val="8"/>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projekti ali programi delno ne posnemajo že izvedene projekte in programe ter delno vsebujejo drugačen pristop k reševanju problemov: 3 točke</w:t>
      </w:r>
    </w:p>
    <w:p w:rsidR="00CF0148" w:rsidRPr="007E6B06" w:rsidRDefault="00CF0148" w:rsidP="00CF0148">
      <w:pPr>
        <w:numPr>
          <w:ilvl w:val="0"/>
          <w:numId w:val="8"/>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projekti ali programi v celoti ne posnemajo že izvedenih projektov in programov ter v celoti vsebujejo drugačen pristop k reševanju problemov: 5 točk</w:t>
      </w:r>
    </w:p>
    <w:p w:rsidR="00CF0148" w:rsidRPr="007E6B06" w:rsidRDefault="00CF0148" w:rsidP="00CF0148">
      <w:pPr>
        <w:autoSpaceDE w:val="0"/>
        <w:autoSpaceDN w:val="0"/>
        <w:adjustRightInd w:val="0"/>
        <w:spacing w:before="40"/>
        <w:rPr>
          <w:rFonts w:ascii="Arial" w:hAnsi="Arial" w:cs="Arial"/>
          <w:color w:val="000000"/>
          <w:sz w:val="22"/>
          <w:szCs w:val="22"/>
        </w:rPr>
      </w:pP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 xml:space="preserve">8. </w:t>
      </w:r>
      <w:r w:rsidRPr="007E6B06">
        <w:rPr>
          <w:rFonts w:ascii="Arial" w:hAnsi="Arial" w:cs="Arial"/>
          <w:color w:val="000000"/>
          <w:sz w:val="22"/>
          <w:szCs w:val="22"/>
          <w:u w:val="single"/>
        </w:rPr>
        <w:t>DOSTOPNOST</w:t>
      </w:r>
      <w:r w:rsidRPr="007E6B06">
        <w:rPr>
          <w:rFonts w:ascii="Arial" w:hAnsi="Arial" w:cs="Arial"/>
          <w:color w:val="000000"/>
          <w:sz w:val="22"/>
          <w:szCs w:val="22"/>
        </w:rPr>
        <w:t xml:space="preserve"> – program ali projekt zajema oziroma vključuje mladino iz dela ali iz celotne občine:</w:t>
      </w:r>
    </w:p>
    <w:p w:rsidR="00CF0148" w:rsidRPr="007E6B06" w:rsidRDefault="00CF0148" w:rsidP="00CF0148">
      <w:pPr>
        <w:numPr>
          <w:ilvl w:val="0"/>
          <w:numId w:val="6"/>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programi in projekti so dostopni za mlade iz ožjega območja Občine Sevnica (vsaj 1 kraj): 1 točka</w:t>
      </w:r>
    </w:p>
    <w:p w:rsidR="00CF0148" w:rsidRPr="007E6B06" w:rsidRDefault="00CF0148" w:rsidP="00CF0148">
      <w:pPr>
        <w:numPr>
          <w:ilvl w:val="0"/>
          <w:numId w:val="6"/>
        </w:num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programi in projekti so dostopni za mlade iz celotne Občine Sevnica (trije ali več krajev): 3 točke</w:t>
      </w:r>
    </w:p>
    <w:p w:rsidR="00CF0148" w:rsidRPr="007E6B06" w:rsidRDefault="00CF0148" w:rsidP="00CF0148">
      <w:pPr>
        <w:autoSpaceDE w:val="0"/>
        <w:autoSpaceDN w:val="0"/>
        <w:adjustRightInd w:val="0"/>
        <w:spacing w:before="40"/>
        <w:jc w:val="both"/>
        <w:rPr>
          <w:rFonts w:ascii="Arial" w:hAnsi="Arial" w:cs="Arial"/>
          <w:color w:val="000000"/>
          <w:sz w:val="22"/>
          <w:szCs w:val="22"/>
        </w:rPr>
      </w:pP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 xml:space="preserve">9. </w:t>
      </w:r>
      <w:r w:rsidRPr="007E6B06">
        <w:rPr>
          <w:rFonts w:ascii="Arial" w:hAnsi="Arial" w:cs="Arial"/>
          <w:color w:val="000000"/>
          <w:sz w:val="22"/>
          <w:szCs w:val="22"/>
          <w:u w:val="single"/>
        </w:rPr>
        <w:t>POVEZOVANJE</w:t>
      </w:r>
      <w:r w:rsidRPr="007E6B06">
        <w:rPr>
          <w:rFonts w:ascii="Arial" w:hAnsi="Arial" w:cs="Arial"/>
          <w:color w:val="000000"/>
          <w:sz w:val="22"/>
          <w:szCs w:val="22"/>
        </w:rPr>
        <w:t xml:space="preserve"> – partnerstvo z drugimi izvajalci iz Občine Sevnica (obvezna priloga k prijavi na razpis je podpis izjave s partnerjem pri programu/projektu – 1 partner = 1 točka): </w:t>
      </w:r>
    </w:p>
    <w:p w:rsidR="00CF0148" w:rsidRPr="007E6B06" w:rsidRDefault="00CF0148" w:rsidP="00CF0148">
      <w:pPr>
        <w:autoSpaceDE w:val="0"/>
        <w:autoSpaceDN w:val="0"/>
        <w:adjustRightInd w:val="0"/>
        <w:spacing w:before="40"/>
        <w:jc w:val="both"/>
        <w:rPr>
          <w:rFonts w:ascii="Arial" w:hAnsi="Arial" w:cs="Arial"/>
          <w:color w:val="000000"/>
          <w:sz w:val="22"/>
          <w:szCs w:val="22"/>
        </w:rPr>
      </w:pPr>
      <w:r w:rsidRPr="007E6B06">
        <w:rPr>
          <w:rFonts w:ascii="Arial" w:hAnsi="Arial" w:cs="Arial"/>
          <w:color w:val="000000"/>
          <w:sz w:val="22"/>
          <w:szCs w:val="22"/>
        </w:rPr>
        <w:t>do 10 točk</w:t>
      </w:r>
    </w:p>
    <w:p w:rsidR="00CF0148" w:rsidRPr="007E6B06" w:rsidRDefault="00CF0148" w:rsidP="00CF0148">
      <w:pPr>
        <w:autoSpaceDE w:val="0"/>
        <w:autoSpaceDN w:val="0"/>
        <w:adjustRightInd w:val="0"/>
        <w:spacing w:before="40"/>
        <w:jc w:val="both"/>
        <w:rPr>
          <w:rFonts w:ascii="Arial" w:hAnsi="Arial" w:cs="Arial"/>
          <w:color w:val="000000"/>
          <w:sz w:val="22"/>
          <w:szCs w:val="22"/>
        </w:rPr>
      </w:pPr>
    </w:p>
    <w:p w:rsidR="00CF0148" w:rsidRPr="007E6B06" w:rsidRDefault="00CF0148" w:rsidP="00CF0148">
      <w:pPr>
        <w:autoSpaceDE w:val="0"/>
        <w:autoSpaceDN w:val="0"/>
        <w:adjustRightInd w:val="0"/>
        <w:jc w:val="center"/>
        <w:rPr>
          <w:rFonts w:ascii="Arial" w:hAnsi="Arial" w:cs="Arial"/>
          <w:b/>
          <w:color w:val="000000"/>
          <w:sz w:val="22"/>
          <w:szCs w:val="22"/>
        </w:rPr>
      </w:pPr>
      <w:r w:rsidRPr="007E6B06">
        <w:rPr>
          <w:rFonts w:ascii="Arial" w:hAnsi="Arial" w:cs="Arial"/>
          <w:b/>
          <w:color w:val="000000"/>
          <w:sz w:val="22"/>
          <w:szCs w:val="22"/>
        </w:rPr>
        <w:t>23. člen</w:t>
      </w:r>
    </w:p>
    <w:p w:rsidR="00CF0148" w:rsidRPr="007E6B06" w:rsidRDefault="00CF0148" w:rsidP="00CF0148">
      <w:pPr>
        <w:autoSpaceDE w:val="0"/>
        <w:autoSpaceDN w:val="0"/>
        <w:adjustRightInd w:val="0"/>
        <w:jc w:val="center"/>
        <w:rPr>
          <w:rFonts w:ascii="Arial" w:hAnsi="Arial" w:cs="Arial"/>
          <w:color w:val="000000"/>
          <w:sz w:val="22"/>
          <w:szCs w:val="22"/>
        </w:rPr>
      </w:pPr>
    </w:p>
    <w:p w:rsidR="00CF0148" w:rsidRPr="007E6B06" w:rsidRDefault="00CF0148" w:rsidP="00CF0148">
      <w:pPr>
        <w:autoSpaceDE w:val="0"/>
        <w:autoSpaceDN w:val="0"/>
        <w:adjustRightInd w:val="0"/>
        <w:jc w:val="both"/>
        <w:rPr>
          <w:rFonts w:ascii="Arial" w:hAnsi="Arial" w:cs="Arial"/>
          <w:color w:val="000000"/>
          <w:sz w:val="22"/>
          <w:szCs w:val="22"/>
        </w:rPr>
      </w:pPr>
      <w:r w:rsidRPr="007E6B06">
        <w:rPr>
          <w:rFonts w:ascii="Arial" w:hAnsi="Arial" w:cs="Arial"/>
          <w:color w:val="000000"/>
          <w:sz w:val="22"/>
          <w:szCs w:val="22"/>
        </w:rPr>
        <w:t xml:space="preserve">Programi in projekti bodo ocenjeni v skladu z merili in kriteriji ob upoštevanju specifičnosti posameznih programov in projektov. Programi in projekti se točkujejo. Vrednost točke se določi v skladu s predvidenimi proračunskimi sredstvi za razpisano leto. Višina sofinanciranja posameznega programa in projekta je odvisna od skupnega števila zbranih točk in vrednosti točke. </w:t>
      </w:r>
    </w:p>
    <w:p w:rsidR="00CF0148" w:rsidRPr="007E6B06" w:rsidRDefault="00CF0148" w:rsidP="00CF0148">
      <w:pPr>
        <w:autoSpaceDE w:val="0"/>
        <w:autoSpaceDN w:val="0"/>
        <w:adjustRightInd w:val="0"/>
        <w:jc w:val="both"/>
        <w:rPr>
          <w:rFonts w:ascii="Arial" w:hAnsi="Arial" w:cs="Arial"/>
          <w:color w:val="000000"/>
          <w:sz w:val="22"/>
          <w:szCs w:val="22"/>
        </w:rPr>
      </w:pPr>
    </w:p>
    <w:p w:rsidR="00CF0148" w:rsidRPr="007E6B06" w:rsidRDefault="00CF0148" w:rsidP="00CF0148">
      <w:pPr>
        <w:autoSpaceDE w:val="0"/>
        <w:autoSpaceDN w:val="0"/>
        <w:adjustRightInd w:val="0"/>
        <w:jc w:val="both"/>
        <w:rPr>
          <w:rFonts w:ascii="Arial" w:hAnsi="Arial" w:cs="Arial"/>
          <w:color w:val="000000"/>
          <w:sz w:val="22"/>
          <w:szCs w:val="22"/>
        </w:rPr>
      </w:pPr>
      <w:r w:rsidRPr="007E6B06">
        <w:rPr>
          <w:rFonts w:ascii="Arial" w:hAnsi="Arial" w:cs="Arial"/>
          <w:color w:val="000000"/>
          <w:sz w:val="22"/>
          <w:szCs w:val="22"/>
        </w:rPr>
        <w:t xml:space="preserve">Ne glede na število zbranih točk in vrednosti točk, se posamezen program oziroma projekt sofinancira največ do 70% ocenjene vrednosti programa. </w:t>
      </w:r>
    </w:p>
    <w:p w:rsidR="00CF0148" w:rsidRPr="007E6B06" w:rsidRDefault="00CF0148" w:rsidP="00CF0148">
      <w:pPr>
        <w:autoSpaceDE w:val="0"/>
        <w:autoSpaceDN w:val="0"/>
        <w:adjustRightInd w:val="0"/>
        <w:jc w:val="both"/>
        <w:rPr>
          <w:rFonts w:ascii="Arial" w:hAnsi="Arial" w:cs="Arial"/>
          <w:color w:val="000000"/>
          <w:sz w:val="22"/>
          <w:szCs w:val="22"/>
        </w:rPr>
      </w:pPr>
    </w:p>
    <w:p w:rsidR="00CF0148" w:rsidRPr="007E6B06" w:rsidRDefault="00CF0148" w:rsidP="00CF0148">
      <w:pPr>
        <w:autoSpaceDE w:val="0"/>
        <w:autoSpaceDN w:val="0"/>
        <w:adjustRightInd w:val="0"/>
        <w:jc w:val="both"/>
        <w:rPr>
          <w:rFonts w:ascii="Arial" w:hAnsi="Arial" w:cs="Arial"/>
          <w:color w:val="000000"/>
          <w:sz w:val="22"/>
          <w:szCs w:val="22"/>
        </w:rPr>
      </w:pPr>
    </w:p>
    <w:p w:rsidR="00CF0148" w:rsidRPr="007E6B06" w:rsidRDefault="00CF0148" w:rsidP="00CF0148">
      <w:pPr>
        <w:autoSpaceDE w:val="0"/>
        <w:autoSpaceDN w:val="0"/>
        <w:adjustRightInd w:val="0"/>
        <w:spacing w:before="240" w:after="180"/>
        <w:contextualSpacing/>
        <w:jc w:val="center"/>
        <w:rPr>
          <w:rFonts w:ascii="Arial" w:hAnsi="Arial" w:cs="Arial"/>
          <w:b/>
          <w:bCs/>
          <w:color w:val="000000"/>
          <w:sz w:val="22"/>
          <w:szCs w:val="22"/>
        </w:rPr>
      </w:pPr>
      <w:r w:rsidRPr="007E6B06">
        <w:rPr>
          <w:rFonts w:ascii="Arial" w:hAnsi="Arial" w:cs="Arial"/>
          <w:b/>
          <w:bCs/>
          <w:color w:val="000000"/>
          <w:sz w:val="22"/>
          <w:szCs w:val="22"/>
        </w:rPr>
        <w:t xml:space="preserve">V. KONČNI DOLOČBI </w:t>
      </w:r>
    </w:p>
    <w:p w:rsidR="00CF0148" w:rsidRPr="007E6B06" w:rsidRDefault="00CF0148" w:rsidP="00CF0148">
      <w:pPr>
        <w:autoSpaceDE w:val="0"/>
        <w:autoSpaceDN w:val="0"/>
        <w:adjustRightInd w:val="0"/>
        <w:spacing w:before="240" w:after="180"/>
        <w:contextualSpacing/>
        <w:jc w:val="center"/>
        <w:rPr>
          <w:rFonts w:ascii="Arial" w:hAnsi="Arial" w:cs="Arial"/>
          <w:color w:val="000000"/>
          <w:sz w:val="22"/>
          <w:szCs w:val="22"/>
        </w:rPr>
      </w:pPr>
    </w:p>
    <w:p w:rsidR="00CF0148" w:rsidRPr="007E6B06" w:rsidRDefault="00CF0148" w:rsidP="00CF0148">
      <w:pPr>
        <w:autoSpaceDE w:val="0"/>
        <w:autoSpaceDN w:val="0"/>
        <w:adjustRightInd w:val="0"/>
        <w:spacing w:before="240" w:after="180"/>
        <w:contextualSpacing/>
        <w:jc w:val="center"/>
        <w:rPr>
          <w:rFonts w:ascii="Arial" w:hAnsi="Arial" w:cs="Arial"/>
          <w:b/>
          <w:bCs/>
          <w:color w:val="000000"/>
          <w:sz w:val="22"/>
          <w:szCs w:val="22"/>
        </w:rPr>
      </w:pPr>
      <w:r w:rsidRPr="007E6B06">
        <w:rPr>
          <w:rFonts w:ascii="Arial" w:hAnsi="Arial" w:cs="Arial"/>
          <w:b/>
          <w:bCs/>
          <w:color w:val="000000"/>
          <w:sz w:val="22"/>
          <w:szCs w:val="22"/>
        </w:rPr>
        <w:t xml:space="preserve">24. člen </w:t>
      </w:r>
    </w:p>
    <w:p w:rsidR="00CF0148" w:rsidRPr="007E6B06" w:rsidRDefault="00CF0148" w:rsidP="00CF0148">
      <w:pPr>
        <w:autoSpaceDE w:val="0"/>
        <w:autoSpaceDN w:val="0"/>
        <w:adjustRightInd w:val="0"/>
        <w:spacing w:before="240" w:after="180"/>
        <w:contextualSpacing/>
        <w:jc w:val="center"/>
        <w:rPr>
          <w:rFonts w:ascii="Arial" w:hAnsi="Arial" w:cs="Arial"/>
          <w:b/>
          <w:bCs/>
          <w:color w:val="000000"/>
          <w:sz w:val="22"/>
          <w:szCs w:val="22"/>
        </w:rPr>
      </w:pPr>
    </w:p>
    <w:p w:rsidR="00CF0148" w:rsidRPr="007E6B06" w:rsidRDefault="00CF0148" w:rsidP="00CF0148">
      <w:pPr>
        <w:autoSpaceDE w:val="0"/>
        <w:autoSpaceDN w:val="0"/>
        <w:adjustRightInd w:val="0"/>
        <w:spacing w:before="240" w:after="180"/>
        <w:contextualSpacing/>
        <w:jc w:val="both"/>
        <w:rPr>
          <w:rFonts w:ascii="Arial" w:hAnsi="Arial" w:cs="Arial"/>
          <w:bCs/>
          <w:color w:val="000000"/>
          <w:sz w:val="22"/>
          <w:szCs w:val="22"/>
        </w:rPr>
      </w:pPr>
      <w:r w:rsidRPr="007E6B06">
        <w:rPr>
          <w:rFonts w:ascii="Arial" w:hAnsi="Arial" w:cs="Arial"/>
          <w:bCs/>
          <w:color w:val="000000"/>
          <w:sz w:val="22"/>
          <w:szCs w:val="22"/>
        </w:rPr>
        <w:t>Z dnem uveljavitve tega pravilnika preneha veljati Pravilnik za sofinanciranje mladinskih programov in projektov ter programov za mlade iz proračuna Občine Sevnica (Uradni list RS, št. 119/07).</w:t>
      </w:r>
    </w:p>
    <w:p w:rsidR="00CF0148" w:rsidRPr="007E6B06" w:rsidRDefault="00CF0148" w:rsidP="00CF0148">
      <w:pPr>
        <w:autoSpaceDE w:val="0"/>
        <w:autoSpaceDN w:val="0"/>
        <w:adjustRightInd w:val="0"/>
        <w:spacing w:before="240" w:after="180"/>
        <w:contextualSpacing/>
        <w:jc w:val="both"/>
        <w:rPr>
          <w:rFonts w:ascii="Arial" w:hAnsi="Arial" w:cs="Arial"/>
          <w:color w:val="000000"/>
          <w:sz w:val="22"/>
          <w:szCs w:val="22"/>
        </w:rPr>
      </w:pPr>
    </w:p>
    <w:p w:rsidR="00CF0148" w:rsidRPr="007E6B06" w:rsidRDefault="00CF0148" w:rsidP="00CF0148">
      <w:pPr>
        <w:autoSpaceDE w:val="0"/>
        <w:autoSpaceDN w:val="0"/>
        <w:adjustRightInd w:val="0"/>
        <w:spacing w:before="40"/>
        <w:contextualSpacing/>
        <w:jc w:val="center"/>
        <w:rPr>
          <w:rFonts w:ascii="Arial" w:hAnsi="Arial" w:cs="Arial"/>
          <w:b/>
          <w:color w:val="000000"/>
          <w:sz w:val="22"/>
          <w:szCs w:val="22"/>
        </w:rPr>
      </w:pPr>
      <w:r w:rsidRPr="007E6B06">
        <w:rPr>
          <w:rFonts w:ascii="Arial" w:hAnsi="Arial" w:cs="Arial"/>
          <w:b/>
          <w:color w:val="000000"/>
          <w:sz w:val="22"/>
          <w:szCs w:val="22"/>
        </w:rPr>
        <w:t>25. člen</w:t>
      </w:r>
    </w:p>
    <w:p w:rsidR="00CF0148" w:rsidRPr="007E6B06" w:rsidRDefault="00CF0148" w:rsidP="00CF0148">
      <w:pPr>
        <w:autoSpaceDE w:val="0"/>
        <w:autoSpaceDN w:val="0"/>
        <w:adjustRightInd w:val="0"/>
        <w:spacing w:before="40"/>
        <w:contextualSpacing/>
        <w:jc w:val="center"/>
        <w:rPr>
          <w:rFonts w:ascii="Arial" w:hAnsi="Arial" w:cs="Arial"/>
          <w:color w:val="000000"/>
          <w:sz w:val="22"/>
          <w:szCs w:val="22"/>
        </w:rPr>
      </w:pPr>
    </w:p>
    <w:p w:rsidR="00CF0148" w:rsidRPr="007E6B06" w:rsidRDefault="00CF0148" w:rsidP="00CF0148">
      <w:pPr>
        <w:autoSpaceDE w:val="0"/>
        <w:autoSpaceDN w:val="0"/>
        <w:adjustRightInd w:val="0"/>
        <w:spacing w:before="40"/>
        <w:contextualSpacing/>
        <w:jc w:val="both"/>
        <w:rPr>
          <w:rFonts w:ascii="Arial" w:hAnsi="Arial" w:cs="Arial"/>
          <w:color w:val="000000"/>
          <w:sz w:val="22"/>
          <w:szCs w:val="22"/>
        </w:rPr>
      </w:pPr>
      <w:r w:rsidRPr="007E6B06">
        <w:rPr>
          <w:rFonts w:ascii="Arial" w:hAnsi="Arial" w:cs="Arial"/>
          <w:color w:val="000000"/>
          <w:sz w:val="22"/>
          <w:szCs w:val="22"/>
        </w:rPr>
        <w:t>Ta pravilnik začne veljati osmi dan po objavi v Uradnem listu Republike Slovenije.</w:t>
      </w:r>
    </w:p>
    <w:p w:rsidR="00CF0148" w:rsidRPr="007E6B06" w:rsidRDefault="00CF0148" w:rsidP="00CF0148">
      <w:pPr>
        <w:autoSpaceDE w:val="0"/>
        <w:autoSpaceDN w:val="0"/>
        <w:adjustRightInd w:val="0"/>
        <w:spacing w:before="40"/>
        <w:contextualSpacing/>
        <w:rPr>
          <w:rFonts w:ascii="Arial" w:hAnsi="Arial" w:cs="Arial"/>
          <w:color w:val="000000"/>
          <w:sz w:val="22"/>
          <w:szCs w:val="22"/>
        </w:rPr>
      </w:pPr>
    </w:p>
    <w:p w:rsidR="00CF0148" w:rsidRPr="007E6B06" w:rsidRDefault="00CF0148" w:rsidP="00CF0148">
      <w:pPr>
        <w:autoSpaceDE w:val="0"/>
        <w:autoSpaceDN w:val="0"/>
        <w:adjustRightInd w:val="0"/>
        <w:spacing w:before="40"/>
        <w:contextualSpacing/>
        <w:rPr>
          <w:rFonts w:ascii="Arial" w:hAnsi="Arial" w:cs="Arial"/>
          <w:color w:val="000000"/>
          <w:sz w:val="22"/>
          <w:szCs w:val="22"/>
        </w:rPr>
      </w:pPr>
    </w:p>
    <w:p w:rsidR="00CF0148" w:rsidRPr="007E6B06" w:rsidRDefault="00CF0148" w:rsidP="00CF0148">
      <w:pPr>
        <w:autoSpaceDE w:val="0"/>
        <w:autoSpaceDN w:val="0"/>
        <w:adjustRightInd w:val="0"/>
        <w:spacing w:before="40"/>
        <w:contextualSpacing/>
        <w:rPr>
          <w:rFonts w:ascii="Arial" w:hAnsi="Arial" w:cs="Arial"/>
          <w:sz w:val="22"/>
          <w:szCs w:val="22"/>
        </w:rPr>
      </w:pPr>
      <w:r w:rsidRPr="007E6B06">
        <w:rPr>
          <w:rFonts w:ascii="Arial" w:hAnsi="Arial" w:cs="Arial"/>
          <w:sz w:val="22"/>
          <w:szCs w:val="22"/>
        </w:rPr>
        <w:t>Številka: 610-0025/2015</w:t>
      </w:r>
    </w:p>
    <w:p w:rsidR="00CF0148" w:rsidRPr="007E6B06" w:rsidRDefault="00CF0148" w:rsidP="00CF0148">
      <w:pPr>
        <w:autoSpaceDE w:val="0"/>
        <w:autoSpaceDN w:val="0"/>
        <w:adjustRightInd w:val="0"/>
        <w:spacing w:before="40"/>
        <w:rPr>
          <w:rFonts w:ascii="Arial" w:hAnsi="Arial" w:cs="Arial"/>
          <w:color w:val="000000"/>
          <w:sz w:val="22"/>
          <w:szCs w:val="22"/>
        </w:rPr>
      </w:pPr>
      <w:r w:rsidRPr="007E6B06">
        <w:rPr>
          <w:rFonts w:ascii="Arial" w:hAnsi="Arial" w:cs="Arial"/>
          <w:color w:val="000000"/>
          <w:sz w:val="22"/>
          <w:szCs w:val="22"/>
        </w:rPr>
        <w:t>Sevnica, dne 17. decembra 2015</w:t>
      </w:r>
    </w:p>
    <w:p w:rsidR="00CF0148" w:rsidRPr="007E6B06" w:rsidRDefault="00CF0148" w:rsidP="00CF0148">
      <w:pPr>
        <w:autoSpaceDE w:val="0"/>
        <w:autoSpaceDN w:val="0"/>
        <w:adjustRightInd w:val="0"/>
        <w:spacing w:before="40"/>
        <w:rPr>
          <w:rFonts w:ascii="Arial" w:hAnsi="Arial" w:cs="Arial"/>
          <w:color w:val="000000"/>
          <w:sz w:val="22"/>
          <w:szCs w:val="22"/>
        </w:rPr>
      </w:pPr>
    </w:p>
    <w:p w:rsidR="00CF0148" w:rsidRPr="007E6B06" w:rsidRDefault="00CF0148" w:rsidP="00CF0148">
      <w:pPr>
        <w:rPr>
          <w:rFonts w:ascii="Arial" w:hAnsi="Arial" w:cs="Arial"/>
        </w:rPr>
      </w:pPr>
    </w:p>
    <w:p w:rsidR="00CF0148" w:rsidRPr="007E6B06" w:rsidRDefault="00CF0148" w:rsidP="00CF0148">
      <w:pPr>
        <w:ind w:left="7080"/>
        <w:rPr>
          <w:rFonts w:ascii="Arial" w:hAnsi="Arial" w:cs="Arial"/>
          <w:sz w:val="22"/>
          <w:szCs w:val="22"/>
        </w:rPr>
      </w:pPr>
      <w:r w:rsidRPr="007E6B06">
        <w:rPr>
          <w:rFonts w:ascii="Arial" w:hAnsi="Arial" w:cs="Arial"/>
          <w:sz w:val="22"/>
          <w:szCs w:val="22"/>
        </w:rPr>
        <w:t xml:space="preserve">      Srečko OCVIRK</w:t>
      </w:r>
    </w:p>
    <w:p w:rsidR="00CF0148" w:rsidRPr="007E6B06" w:rsidRDefault="00CF0148" w:rsidP="00CF0148">
      <w:pPr>
        <w:rPr>
          <w:rFonts w:ascii="Arial" w:hAnsi="Arial" w:cs="Arial"/>
          <w:sz w:val="22"/>
          <w:szCs w:val="22"/>
        </w:rPr>
      </w:pPr>
      <w:r w:rsidRPr="007E6B06">
        <w:rPr>
          <w:rFonts w:ascii="Arial" w:hAnsi="Arial" w:cs="Arial"/>
          <w:sz w:val="22"/>
          <w:szCs w:val="22"/>
        </w:rPr>
        <w:t xml:space="preserve">       </w:t>
      </w:r>
      <w:r w:rsidRPr="007E6B06">
        <w:rPr>
          <w:rFonts w:ascii="Arial" w:hAnsi="Arial" w:cs="Arial"/>
          <w:sz w:val="22"/>
          <w:szCs w:val="22"/>
        </w:rPr>
        <w:tab/>
      </w:r>
      <w:r w:rsidRPr="007E6B06">
        <w:rPr>
          <w:rFonts w:ascii="Arial" w:hAnsi="Arial" w:cs="Arial"/>
          <w:sz w:val="22"/>
          <w:szCs w:val="22"/>
        </w:rPr>
        <w:tab/>
      </w:r>
      <w:r w:rsidRPr="007E6B06">
        <w:rPr>
          <w:rFonts w:ascii="Arial" w:hAnsi="Arial" w:cs="Arial"/>
          <w:sz w:val="22"/>
          <w:szCs w:val="22"/>
        </w:rPr>
        <w:tab/>
      </w:r>
      <w:r w:rsidRPr="007E6B06">
        <w:rPr>
          <w:rFonts w:ascii="Arial" w:hAnsi="Arial" w:cs="Arial"/>
          <w:sz w:val="22"/>
          <w:szCs w:val="22"/>
        </w:rPr>
        <w:tab/>
      </w:r>
      <w:r w:rsidRPr="007E6B06">
        <w:rPr>
          <w:rFonts w:ascii="Arial" w:hAnsi="Arial" w:cs="Arial"/>
          <w:sz w:val="22"/>
          <w:szCs w:val="22"/>
        </w:rPr>
        <w:tab/>
      </w:r>
      <w:r w:rsidRPr="007E6B06">
        <w:rPr>
          <w:rFonts w:ascii="Arial" w:hAnsi="Arial" w:cs="Arial"/>
          <w:sz w:val="22"/>
          <w:szCs w:val="22"/>
        </w:rPr>
        <w:tab/>
      </w:r>
      <w:r w:rsidRPr="007E6B06">
        <w:rPr>
          <w:rFonts w:ascii="Arial" w:hAnsi="Arial" w:cs="Arial"/>
          <w:sz w:val="22"/>
          <w:szCs w:val="22"/>
        </w:rPr>
        <w:tab/>
      </w:r>
      <w:r w:rsidRPr="007E6B06">
        <w:rPr>
          <w:rFonts w:ascii="Arial" w:hAnsi="Arial" w:cs="Arial"/>
          <w:sz w:val="22"/>
          <w:szCs w:val="22"/>
        </w:rPr>
        <w:tab/>
      </w:r>
      <w:r w:rsidRPr="007E6B06">
        <w:rPr>
          <w:rFonts w:ascii="Arial" w:hAnsi="Arial" w:cs="Arial"/>
          <w:sz w:val="22"/>
          <w:szCs w:val="22"/>
        </w:rPr>
        <w:tab/>
      </w:r>
      <w:r w:rsidRPr="007E6B06">
        <w:rPr>
          <w:rFonts w:ascii="Arial" w:hAnsi="Arial" w:cs="Arial"/>
          <w:sz w:val="22"/>
          <w:szCs w:val="22"/>
        </w:rPr>
        <w:tab/>
        <w:t xml:space="preserve">             župan</w:t>
      </w:r>
    </w:p>
    <w:p w:rsidR="00CF0148" w:rsidRPr="007E6B06" w:rsidRDefault="00CF0148" w:rsidP="00CF0148">
      <w:pPr>
        <w:ind w:left="6372" w:firstLine="708"/>
        <w:rPr>
          <w:rFonts w:ascii="Arial" w:hAnsi="Arial" w:cs="Arial"/>
          <w:sz w:val="22"/>
          <w:szCs w:val="22"/>
        </w:rPr>
      </w:pPr>
      <w:r w:rsidRPr="007E6B06">
        <w:rPr>
          <w:rFonts w:ascii="Arial" w:hAnsi="Arial" w:cs="Arial"/>
          <w:sz w:val="22"/>
          <w:szCs w:val="22"/>
        </w:rPr>
        <w:t xml:space="preserve">      Občine Sevnica</w:t>
      </w:r>
    </w:p>
    <w:p w:rsidR="00CF0148" w:rsidRDefault="00CF0148" w:rsidP="00CF0148">
      <w:pPr>
        <w:autoSpaceDE w:val="0"/>
        <w:autoSpaceDN w:val="0"/>
        <w:adjustRightInd w:val="0"/>
        <w:rPr>
          <w:rFonts w:ascii="Arial" w:hAnsi="Arial" w:cs="Arial"/>
          <w:b/>
          <w:bCs/>
          <w:color w:val="000000"/>
          <w:sz w:val="22"/>
          <w:szCs w:val="22"/>
        </w:rPr>
      </w:pPr>
    </w:p>
    <w:p w:rsidR="00CF0148" w:rsidRDefault="00CF0148" w:rsidP="00CF0148">
      <w:pPr>
        <w:autoSpaceDE w:val="0"/>
        <w:autoSpaceDN w:val="0"/>
        <w:adjustRightInd w:val="0"/>
        <w:rPr>
          <w:rFonts w:ascii="Arial" w:hAnsi="Arial" w:cs="Arial"/>
          <w:b/>
          <w:bCs/>
          <w:color w:val="000000"/>
          <w:sz w:val="22"/>
          <w:szCs w:val="22"/>
        </w:rPr>
      </w:pPr>
    </w:p>
    <w:p w:rsidR="00CF0148" w:rsidRDefault="00CF0148" w:rsidP="00CF0148">
      <w:pPr>
        <w:autoSpaceDE w:val="0"/>
        <w:autoSpaceDN w:val="0"/>
        <w:adjustRightInd w:val="0"/>
        <w:rPr>
          <w:rFonts w:ascii="Arial" w:hAnsi="Arial" w:cs="Arial"/>
          <w:bCs/>
          <w:color w:val="000000"/>
          <w:sz w:val="22"/>
          <w:szCs w:val="22"/>
        </w:rPr>
      </w:pPr>
    </w:p>
    <w:p w:rsidR="00CF0148" w:rsidRDefault="00CF0148" w:rsidP="00CF0148">
      <w:pPr>
        <w:autoSpaceDE w:val="0"/>
        <w:autoSpaceDN w:val="0"/>
        <w:adjustRightInd w:val="0"/>
        <w:rPr>
          <w:rFonts w:ascii="Arial" w:hAnsi="Arial" w:cs="Arial"/>
          <w:bCs/>
          <w:color w:val="000000"/>
          <w:sz w:val="22"/>
          <w:szCs w:val="22"/>
        </w:rPr>
      </w:pPr>
    </w:p>
    <w:p w:rsidR="00CF0148" w:rsidRDefault="00CF0148" w:rsidP="00CF0148">
      <w:pPr>
        <w:autoSpaceDE w:val="0"/>
        <w:autoSpaceDN w:val="0"/>
        <w:adjustRightInd w:val="0"/>
        <w:rPr>
          <w:rFonts w:ascii="Arial" w:hAnsi="Arial" w:cs="Arial"/>
          <w:bCs/>
          <w:color w:val="000000"/>
          <w:sz w:val="22"/>
          <w:szCs w:val="22"/>
        </w:rPr>
      </w:pPr>
    </w:p>
    <w:p w:rsidR="00CF0148" w:rsidRDefault="00CF0148" w:rsidP="00CF0148">
      <w:pPr>
        <w:autoSpaceDE w:val="0"/>
        <w:autoSpaceDN w:val="0"/>
        <w:adjustRightInd w:val="0"/>
        <w:rPr>
          <w:rFonts w:ascii="Arial" w:hAnsi="Arial" w:cs="Arial"/>
          <w:bCs/>
          <w:color w:val="000000"/>
          <w:sz w:val="22"/>
          <w:szCs w:val="22"/>
        </w:rPr>
      </w:pPr>
    </w:p>
    <w:p w:rsidR="000D7F2C" w:rsidRDefault="000D7F2C" w:rsidP="00CF0148">
      <w:pPr>
        <w:autoSpaceDE w:val="0"/>
        <w:autoSpaceDN w:val="0"/>
        <w:adjustRightInd w:val="0"/>
        <w:rPr>
          <w:rFonts w:ascii="Arial" w:hAnsi="Arial" w:cs="Arial"/>
          <w:bCs/>
          <w:color w:val="000000"/>
          <w:sz w:val="22"/>
          <w:szCs w:val="22"/>
        </w:rPr>
      </w:pPr>
    </w:p>
    <w:p w:rsidR="000D7F2C" w:rsidRDefault="000D7F2C" w:rsidP="00CF0148">
      <w:pPr>
        <w:autoSpaceDE w:val="0"/>
        <w:autoSpaceDN w:val="0"/>
        <w:adjustRightInd w:val="0"/>
        <w:rPr>
          <w:rFonts w:ascii="Arial" w:hAnsi="Arial" w:cs="Arial"/>
          <w:bCs/>
          <w:color w:val="000000"/>
          <w:sz w:val="22"/>
          <w:szCs w:val="22"/>
        </w:rPr>
      </w:pPr>
    </w:p>
    <w:p w:rsidR="000D7F2C" w:rsidRDefault="000D7F2C" w:rsidP="00CF0148">
      <w:pPr>
        <w:autoSpaceDE w:val="0"/>
        <w:autoSpaceDN w:val="0"/>
        <w:adjustRightInd w:val="0"/>
        <w:rPr>
          <w:rFonts w:ascii="Arial" w:hAnsi="Arial" w:cs="Arial"/>
          <w:bCs/>
          <w:color w:val="000000"/>
          <w:sz w:val="22"/>
          <w:szCs w:val="22"/>
        </w:rPr>
      </w:pPr>
    </w:p>
    <w:p w:rsidR="000D7F2C" w:rsidRDefault="000D7F2C" w:rsidP="00CF0148">
      <w:pPr>
        <w:autoSpaceDE w:val="0"/>
        <w:autoSpaceDN w:val="0"/>
        <w:adjustRightInd w:val="0"/>
        <w:rPr>
          <w:rFonts w:ascii="Arial" w:hAnsi="Arial" w:cs="Arial"/>
          <w:bCs/>
          <w:color w:val="000000"/>
          <w:sz w:val="22"/>
          <w:szCs w:val="22"/>
        </w:rPr>
      </w:pPr>
      <w:bookmarkStart w:id="0" w:name="_GoBack"/>
      <w:bookmarkEnd w:id="0"/>
    </w:p>
    <w:p w:rsidR="00CF0148" w:rsidRPr="000273CD" w:rsidRDefault="00CF0148" w:rsidP="00CF0148">
      <w:pPr>
        <w:autoSpaceDE w:val="0"/>
        <w:autoSpaceDN w:val="0"/>
        <w:adjustRightInd w:val="0"/>
        <w:rPr>
          <w:rFonts w:ascii="Arial" w:hAnsi="Arial" w:cs="Arial"/>
          <w:bCs/>
          <w:color w:val="000000"/>
          <w:sz w:val="22"/>
          <w:szCs w:val="22"/>
        </w:rPr>
      </w:pPr>
    </w:p>
    <w:p w:rsidR="00CF0148" w:rsidRPr="000273CD" w:rsidRDefault="00CF0148" w:rsidP="00CF0148">
      <w:pPr>
        <w:autoSpaceDE w:val="0"/>
        <w:autoSpaceDN w:val="0"/>
        <w:adjustRightInd w:val="0"/>
        <w:rPr>
          <w:rFonts w:ascii="Arial" w:hAnsi="Arial" w:cs="Arial"/>
          <w:bCs/>
          <w:color w:val="000000"/>
          <w:sz w:val="22"/>
          <w:szCs w:val="22"/>
        </w:rPr>
      </w:pPr>
      <w:r w:rsidRPr="000273CD">
        <w:rPr>
          <w:rFonts w:ascii="Arial" w:hAnsi="Arial" w:cs="Arial"/>
          <w:bCs/>
          <w:color w:val="000000"/>
          <w:sz w:val="22"/>
          <w:szCs w:val="22"/>
        </w:rPr>
        <w:t>**opomba:</w:t>
      </w:r>
    </w:p>
    <w:p w:rsidR="00CF0148" w:rsidRPr="000273CD" w:rsidRDefault="00CF0148" w:rsidP="00CF0148">
      <w:pPr>
        <w:autoSpaceDE w:val="0"/>
        <w:autoSpaceDN w:val="0"/>
        <w:adjustRightInd w:val="0"/>
        <w:rPr>
          <w:rFonts w:ascii="Arial" w:hAnsi="Arial" w:cs="Arial"/>
          <w:bCs/>
          <w:color w:val="000000"/>
          <w:sz w:val="22"/>
          <w:szCs w:val="22"/>
        </w:rPr>
      </w:pPr>
      <w:r w:rsidRPr="000273CD">
        <w:rPr>
          <w:rFonts w:ascii="Arial" w:hAnsi="Arial" w:cs="Arial"/>
          <w:bCs/>
          <w:color w:val="000000"/>
          <w:sz w:val="22"/>
          <w:szCs w:val="22"/>
        </w:rPr>
        <w:t>Pravilnik je bil objavljen v Uradnem listu RS, št. 105/15.</w:t>
      </w:r>
    </w:p>
    <w:p w:rsidR="00CF0148" w:rsidRDefault="00CF0148" w:rsidP="00CF0148">
      <w:pPr>
        <w:autoSpaceDE w:val="0"/>
        <w:autoSpaceDN w:val="0"/>
        <w:adjustRightInd w:val="0"/>
        <w:rPr>
          <w:rFonts w:ascii="Arial" w:hAnsi="Arial" w:cs="Arial"/>
          <w:b/>
          <w:bCs/>
          <w:color w:val="000000"/>
          <w:sz w:val="22"/>
          <w:szCs w:val="22"/>
        </w:rPr>
      </w:pPr>
    </w:p>
    <w:p w:rsidR="00CF0148" w:rsidRDefault="00CF0148" w:rsidP="00CF0148"/>
    <w:p w:rsidR="00767AFD" w:rsidRDefault="00767AFD"/>
    <w:sectPr w:rsidR="00767AFD" w:rsidSect="00823EBE">
      <w:footerReference w:type="even" r:id="rId8"/>
      <w:footerReference w:type="default" r:id="rI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6EE" w:rsidRDefault="005E26EE">
      <w:r>
        <w:separator/>
      </w:r>
    </w:p>
  </w:endnote>
  <w:endnote w:type="continuationSeparator" w:id="0">
    <w:p w:rsidR="005E26EE" w:rsidRDefault="005E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BE" w:rsidRDefault="00CF0148" w:rsidP="00823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823EBE" w:rsidRDefault="005E26EE" w:rsidP="00823EBE">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BE" w:rsidRDefault="00CF0148">
    <w:pPr>
      <w:pStyle w:val="Noga"/>
      <w:jc w:val="center"/>
    </w:pPr>
    <w:r>
      <w:fldChar w:fldCharType="begin"/>
    </w:r>
    <w:r>
      <w:instrText>PAGE   \* MERGEFORMAT</w:instrText>
    </w:r>
    <w:r>
      <w:fldChar w:fldCharType="separate"/>
    </w:r>
    <w:r w:rsidR="000D7F2C">
      <w:rPr>
        <w:noProof/>
      </w:rPr>
      <w:t>7</w:t>
    </w:r>
    <w:r>
      <w:fldChar w:fldCharType="end"/>
    </w:r>
  </w:p>
  <w:p w:rsidR="00823EBE" w:rsidRDefault="005E26EE" w:rsidP="00823EBE">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6EE" w:rsidRDefault="005E26EE">
      <w:r>
        <w:separator/>
      </w:r>
    </w:p>
  </w:footnote>
  <w:footnote w:type="continuationSeparator" w:id="0">
    <w:p w:rsidR="005E26EE" w:rsidRDefault="005E26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026B5"/>
    <w:multiLevelType w:val="hybridMultilevel"/>
    <w:tmpl w:val="4126C62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DF55E9B"/>
    <w:multiLevelType w:val="hybridMultilevel"/>
    <w:tmpl w:val="AB660FE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30B30271"/>
    <w:multiLevelType w:val="hybridMultilevel"/>
    <w:tmpl w:val="1BA01EE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5061D0"/>
    <w:multiLevelType w:val="hybridMultilevel"/>
    <w:tmpl w:val="7E0E439C"/>
    <w:lvl w:ilvl="0" w:tplc="7B56FAFC">
      <w:numFmt w:val="bullet"/>
      <w:lvlText w:val="–"/>
      <w:lvlJc w:val="left"/>
      <w:pPr>
        <w:tabs>
          <w:tab w:val="num" w:pos="720"/>
        </w:tabs>
        <w:ind w:left="720" w:hanging="360"/>
      </w:pPr>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5916892"/>
    <w:multiLevelType w:val="hybridMultilevel"/>
    <w:tmpl w:val="0BAAEE8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567E6614"/>
    <w:multiLevelType w:val="hybridMultilevel"/>
    <w:tmpl w:val="4D124458"/>
    <w:lvl w:ilvl="0" w:tplc="943897B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594A3BAD"/>
    <w:multiLevelType w:val="hybridMultilevel"/>
    <w:tmpl w:val="B230826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646D7315"/>
    <w:multiLevelType w:val="hybridMultilevel"/>
    <w:tmpl w:val="A052DED4"/>
    <w:lvl w:ilvl="0" w:tplc="943897B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69622F2A"/>
    <w:multiLevelType w:val="hybridMultilevel"/>
    <w:tmpl w:val="596887E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7AD5003B"/>
    <w:multiLevelType w:val="hybridMultilevel"/>
    <w:tmpl w:val="A3AC9F9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7C8379B8"/>
    <w:multiLevelType w:val="hybridMultilevel"/>
    <w:tmpl w:val="9912DA6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9"/>
  </w:num>
  <w:num w:numId="6">
    <w:abstractNumId w:val="10"/>
  </w:num>
  <w:num w:numId="7">
    <w:abstractNumId w:val="8"/>
  </w:num>
  <w:num w:numId="8">
    <w:abstractNumId w:val="6"/>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148"/>
    <w:rsid w:val="000D7F2C"/>
    <w:rsid w:val="004124FC"/>
    <w:rsid w:val="005E26EE"/>
    <w:rsid w:val="00767AFD"/>
    <w:rsid w:val="00CF01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F0148"/>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CF0148"/>
    <w:pPr>
      <w:tabs>
        <w:tab w:val="center" w:pos="4536"/>
        <w:tab w:val="right" w:pos="9072"/>
      </w:tabs>
    </w:pPr>
  </w:style>
  <w:style w:type="character" w:customStyle="1" w:styleId="NogaZnak">
    <w:name w:val="Noga Znak"/>
    <w:basedOn w:val="Privzetapisavaodstavka"/>
    <w:link w:val="Noga"/>
    <w:uiPriority w:val="99"/>
    <w:rsid w:val="00CF0148"/>
    <w:rPr>
      <w:rFonts w:ascii="Times New Roman" w:eastAsia="Times New Roman" w:hAnsi="Times New Roman" w:cs="Times New Roman"/>
      <w:sz w:val="24"/>
      <w:szCs w:val="24"/>
      <w:lang w:eastAsia="sl-SI"/>
    </w:rPr>
  </w:style>
  <w:style w:type="character" w:styleId="tevilkastrani">
    <w:name w:val="page number"/>
    <w:basedOn w:val="Privzetapisavaodstavka"/>
    <w:rsid w:val="00CF01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F0148"/>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CF0148"/>
    <w:pPr>
      <w:tabs>
        <w:tab w:val="center" w:pos="4536"/>
        <w:tab w:val="right" w:pos="9072"/>
      </w:tabs>
    </w:pPr>
  </w:style>
  <w:style w:type="character" w:customStyle="1" w:styleId="NogaZnak">
    <w:name w:val="Noga Znak"/>
    <w:basedOn w:val="Privzetapisavaodstavka"/>
    <w:link w:val="Noga"/>
    <w:uiPriority w:val="99"/>
    <w:rsid w:val="00CF0148"/>
    <w:rPr>
      <w:rFonts w:ascii="Times New Roman" w:eastAsia="Times New Roman" w:hAnsi="Times New Roman" w:cs="Times New Roman"/>
      <w:sz w:val="24"/>
      <w:szCs w:val="24"/>
      <w:lang w:eastAsia="sl-SI"/>
    </w:rPr>
  </w:style>
  <w:style w:type="character" w:styleId="tevilkastrani">
    <w:name w:val="page number"/>
    <w:basedOn w:val="Privzetapisavaodstavka"/>
    <w:rsid w:val="00CF0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1947</Words>
  <Characters>11098</Characters>
  <Application>Microsoft Office Word</Application>
  <DocSecurity>0</DocSecurity>
  <Lines>92</Lines>
  <Paragraphs>26</Paragraphs>
  <ScaleCrop>false</ScaleCrop>
  <Company/>
  <LinksUpToDate>false</LinksUpToDate>
  <CharactersWithSpaces>13019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Udovč</dc:creator>
  <cp:keywords/>
  <dc:description/>
  <cp:lastModifiedBy>Maja Grabrijan</cp:lastModifiedBy>
  <cp:revision>2</cp:revision>
  <dcterms:created xsi:type="dcterms:W3CDTF">2020-01-17T10:19:00Z</dcterms:created>
  <dcterms:modified xsi:type="dcterms:W3CDTF">2021-02-12T07:47:00Z</dcterms:modified>
</cp:coreProperties>
</file>